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3689" w:leftChars="611" w:hanging="2406" w:hangingChars="500"/>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“混合式”课程教学试点项目录制制作服务</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LNCJXYCG202210314X-0380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ascii="宋体" w:hAnsi="宋体"/>
          <w:b/>
          <w:sz w:val="32"/>
          <w:szCs w:val="32"/>
          <w:u w:val="single"/>
        </w:rPr>
        <w:t xml:space="preserve">  10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3"/>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“混合式”课程教学试点项目录制制作服务</w:t>
      </w:r>
      <w:r>
        <w:rPr>
          <w:rFonts w:hint="eastAsia" w:ascii="宋体" w:hAnsi="宋体" w:cs="Lucida Sans Unicode"/>
          <w:sz w:val="24"/>
        </w:rPr>
        <w:t>（</w:t>
      </w:r>
      <w:r>
        <w:rPr>
          <w:rFonts w:hint="eastAsia" w:ascii="宋体" w:hAnsi="宋体"/>
          <w:color w:val="000000"/>
          <w:sz w:val="24"/>
        </w:rPr>
        <w:t>招标项目编号：</w:t>
      </w:r>
      <w:r>
        <w:rPr>
          <w:rFonts w:ascii="宋体" w:hAnsi="宋体" w:cs="Lucida Sans Unicode"/>
          <w:sz w:val="24"/>
          <w:u w:val="single"/>
        </w:rPr>
        <w:t>LNCJXYCG202210314X-0380</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4"/>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服务内容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t>LNCJXYCG202210314X-0380</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“混合式”课程教学试点项目录制制作服务</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w:t>
            </w:r>
            <w:r>
              <w:rPr>
                <w:rFonts w:hint="eastAsia" w:ascii="宋体" w:hAnsi="宋体"/>
                <w:color w:val="000000"/>
                <w:sz w:val="24"/>
              </w:rPr>
              <w:t>套</w:t>
            </w:r>
          </w:p>
        </w:tc>
        <w:tc>
          <w:tcPr>
            <w:tcW w:w="2268" w:type="dxa"/>
            <w:vAlign w:val="center"/>
          </w:tcPr>
          <w:p>
            <w:pPr>
              <w:widowControl/>
              <w:jc w:val="center"/>
              <w:textAlignment w:val="center"/>
              <w:rPr>
                <w:rFonts w:ascii="宋体" w:hAnsi="宋体"/>
                <w:color w:val="000000"/>
                <w:sz w:val="24"/>
              </w:rPr>
            </w:pPr>
            <w:r>
              <w:rPr>
                <w:rFonts w:ascii="宋体" w:hAnsi="宋体"/>
                <w:color w:val="000000"/>
                <w:sz w:val="24"/>
              </w:rPr>
              <w:t>298450.00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ascii="宋体" w:hAnsi="宋体"/>
          <w:sz w:val="24"/>
          <w:u w:val="single"/>
        </w:rPr>
        <w:t>11</w:t>
      </w:r>
      <w:r>
        <w:rPr>
          <w:rFonts w:hint="eastAsia" w:ascii="宋体" w:hAnsi="宋体"/>
          <w:sz w:val="24"/>
        </w:rPr>
        <w:t>月</w:t>
      </w:r>
      <w:r>
        <w:rPr>
          <w:rFonts w:ascii="宋体" w:hAnsi="宋体"/>
          <w:sz w:val="24"/>
          <w:u w:val="single"/>
        </w:rPr>
        <w:t>10</w:t>
      </w:r>
      <w:r>
        <w:rPr>
          <w:rFonts w:hint="eastAsia" w:ascii="宋体" w:hAnsi="宋体"/>
          <w:sz w:val="24"/>
        </w:rPr>
        <w:t>日</w:t>
      </w:r>
      <w:r>
        <w:rPr>
          <w:rFonts w:ascii="宋体" w:hAnsi="宋体"/>
          <w:sz w:val="24"/>
          <w:u w:val="single"/>
        </w:rPr>
        <w:t xml:space="preserve"> </w:t>
      </w:r>
      <w:r>
        <w:rPr>
          <w:rFonts w:hint="eastAsia" w:ascii="宋体" w:hAnsi="宋体"/>
          <w:sz w:val="24"/>
          <w:u w:val="single"/>
        </w:rPr>
        <w:t>9:3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ascii="宋体" w:hAnsi="宋体"/>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w:t>
      </w:r>
      <w:r>
        <w:rPr>
          <w:rFonts w:ascii="宋体" w:hAnsi="宋体"/>
          <w:sz w:val="24"/>
          <w:u w:val="single"/>
        </w:rPr>
        <w:t>11</w:t>
      </w:r>
      <w:r>
        <w:rPr>
          <w:rFonts w:hint="eastAsia" w:ascii="宋体" w:hAnsi="宋体"/>
          <w:sz w:val="24"/>
          <w:u w:val="single"/>
        </w:rPr>
        <w:t>月</w:t>
      </w:r>
      <w:r>
        <w:rPr>
          <w:rFonts w:ascii="宋体" w:hAnsi="宋体"/>
          <w:sz w:val="24"/>
          <w:u w:val="single"/>
        </w:rPr>
        <w:t>10</w:t>
      </w:r>
      <w:r>
        <w:rPr>
          <w:rFonts w:hint="eastAsia" w:ascii="宋体" w:hAnsi="宋体"/>
          <w:sz w:val="24"/>
          <w:u w:val="single"/>
        </w:rPr>
        <w:t>日9:3</w:t>
      </w:r>
      <w:r>
        <w:rPr>
          <w:rFonts w:ascii="宋体" w:hAnsi="宋体"/>
          <w:sz w:val="24"/>
          <w:u w:val="single"/>
        </w:rPr>
        <w:t>0</w:t>
      </w:r>
      <w:r>
        <w:rPr>
          <w:rFonts w:hint="eastAsia" w:ascii="宋体" w:hAnsi="宋体"/>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bCs/>
          <w:sz w:val="24"/>
        </w:rPr>
        <w:t>按沈阳疫情防控相关要求参加会议。14天内无出沈记录，提供</w:t>
      </w:r>
      <w:r>
        <w:rPr>
          <w:rFonts w:hint="eastAsia" w:ascii="宋体" w:hAnsi="宋体"/>
          <w:b/>
          <w:bCs/>
          <w:sz w:val="24"/>
          <w:lang w:val="en-US" w:eastAsia="zh-CN"/>
        </w:rPr>
        <w:t>24</w:t>
      </w:r>
      <w:r>
        <w:rPr>
          <w:rFonts w:hint="eastAsia" w:ascii="宋体" w:hAnsi="宋体"/>
          <w:b/>
          <w:bCs/>
          <w:sz w:val="24"/>
        </w:rPr>
        <w:t>小时核酸检测阴性报告</w:t>
      </w:r>
      <w:r>
        <w:rPr>
          <w:rFonts w:hint="eastAsia" w:ascii="宋体" w:hAnsi="宋体"/>
          <w:sz w:val="24"/>
        </w:rPr>
        <w:t>）</w:t>
      </w:r>
    </w:p>
    <w:p>
      <w:pPr>
        <w:widowControl/>
        <w:shd w:val="clear" w:color="auto" w:fill="FFFFFF"/>
        <w:snapToGrid w:val="0"/>
        <w:spacing w:line="560" w:lineRule="atLeast"/>
        <w:ind w:firstLine="480"/>
        <w:jc w:val="left"/>
        <w:textAlignment w:val="baseline"/>
        <w:rPr>
          <w:rFonts w:ascii="宋体" w:hAnsi="宋体"/>
          <w:sz w:val="24"/>
        </w:rPr>
      </w:pPr>
    </w:p>
    <w:p>
      <w:pPr>
        <w:spacing w:line="360" w:lineRule="auto"/>
        <w:ind w:firstLine="482" w:firstLineChars="200"/>
        <w:rPr>
          <w:rFonts w:ascii="宋体" w:hAnsi="宋体"/>
          <w:b/>
          <w:sz w:val="24"/>
        </w:rPr>
      </w:pPr>
      <w:r>
        <w:rPr>
          <w:rFonts w:hint="eastAsia" w:ascii="宋体" w:hAnsi="宋体"/>
          <w:b/>
          <w:sz w:val="24"/>
        </w:rPr>
        <w:t>五、质疑与投诉</w:t>
      </w:r>
    </w:p>
    <w:p>
      <w:pPr>
        <w:spacing w:line="360" w:lineRule="auto"/>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 xml:space="preserve">1.采购部门：教务处              </w:t>
      </w:r>
    </w:p>
    <w:p>
      <w:pPr>
        <w:spacing w:line="360" w:lineRule="auto"/>
        <w:rPr>
          <w:rFonts w:ascii="宋体" w:hAnsi="宋体"/>
          <w:sz w:val="24"/>
        </w:rPr>
      </w:pPr>
      <w:r>
        <w:rPr>
          <w:rFonts w:hint="eastAsia" w:ascii="宋体" w:hAnsi="宋体"/>
          <w:sz w:val="24"/>
        </w:rPr>
        <w:t xml:space="preserve">联系人： 刘老师               </w:t>
      </w:r>
    </w:p>
    <w:p>
      <w:pPr>
        <w:spacing w:line="360" w:lineRule="auto"/>
        <w:rPr>
          <w:rFonts w:ascii="宋体" w:hAnsi="宋体"/>
          <w:sz w:val="24"/>
        </w:rPr>
      </w:pPr>
      <w:r>
        <w:rPr>
          <w:rFonts w:hint="eastAsia" w:ascii="宋体" w:hAnsi="宋体"/>
          <w:sz w:val="24"/>
        </w:rPr>
        <w:t xml:space="preserve">联系电话：13082483425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 李老师               </w:t>
      </w:r>
    </w:p>
    <w:p>
      <w:pPr>
        <w:spacing w:line="360" w:lineRule="auto"/>
        <w:rPr>
          <w:rFonts w:ascii="宋体" w:hAnsi="宋体"/>
          <w:sz w:val="24"/>
        </w:rPr>
      </w:pPr>
      <w:r>
        <w:rPr>
          <w:rFonts w:hint="eastAsia" w:ascii="宋体" w:hAnsi="宋体"/>
          <w:sz w:val="24"/>
        </w:rPr>
        <w:t>联系电话：</w:t>
      </w:r>
      <w:r>
        <w:rPr>
          <w:rFonts w:hint="eastAsia" w:ascii="宋体" w:hAnsi="宋体"/>
          <w:sz w:val="24"/>
          <w:lang w:val="en-US" w:eastAsia="zh-CN"/>
        </w:rPr>
        <w:t>024-88797835</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hint="default" w:ascii="宋体" w:hAnsi="宋体" w:eastAsia="宋体"/>
          <w:sz w:val="24"/>
          <w:lang w:val="en-US" w:eastAsia="zh-CN"/>
        </w:rPr>
      </w:pPr>
      <w:r>
        <w:rPr>
          <w:rFonts w:hint="eastAsia" w:ascii="宋体" w:hAnsi="宋体"/>
          <w:sz w:val="24"/>
        </w:rPr>
        <w:t xml:space="preserve">电话： </w:t>
      </w:r>
      <w:r>
        <w:rPr>
          <w:rFonts w:hint="eastAsia" w:ascii="宋体" w:hAnsi="宋体"/>
          <w:sz w:val="24"/>
          <w:lang w:val="en-US" w:eastAsia="zh-CN"/>
        </w:rPr>
        <w:t>024-88797836</w:t>
      </w: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color="000000"/>
        </w:rPr>
        <w:t>“混合式”课程教学试点项目录制制作服务</w:t>
      </w:r>
      <w:r>
        <w:rPr>
          <w:rFonts w:hint="eastAsia" w:ascii="宋体" w:hAnsi="宋体" w:cs="Lucida Sans Unicode"/>
          <w:sz w:val="24"/>
        </w:rPr>
        <w:t>采购文件</w:t>
      </w:r>
    </w:p>
    <w:p>
      <w:pPr>
        <w:spacing w:line="360" w:lineRule="auto"/>
        <w:rPr>
          <w:rFonts w:ascii="宋体" w:hAnsi="宋体" w:cs="Arial"/>
          <w:b/>
          <w:bCs/>
          <w:kern w:val="0"/>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napToGrid w:val="0"/>
        <w:spacing w:line="360" w:lineRule="auto"/>
        <w:ind w:left="6224" w:leftChars="2964"/>
        <w:textAlignment w:val="baseline"/>
        <w:rPr>
          <w:rFonts w:ascii="Calibri" w:hAnsi="Calibri"/>
          <w:color w:val="FF0000"/>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ascii="宋体" w:hAnsi="宋体" w:cs="Lucida Sans Unicode"/>
          <w:sz w:val="24"/>
        </w:rPr>
        <w:t>11</w:t>
      </w:r>
      <w:r>
        <w:rPr>
          <w:rFonts w:hint="eastAsia" w:ascii="宋体" w:hAnsi="宋体" w:cs="Lucida Sans Unicode"/>
          <w:sz w:val="24"/>
        </w:rPr>
        <w:t>月</w:t>
      </w:r>
      <w:r>
        <w:rPr>
          <w:rFonts w:hint="eastAsia" w:ascii="宋体" w:hAnsi="宋体" w:cs="Lucida Sans Unicode"/>
          <w:sz w:val="24"/>
          <w:lang w:val="en-US" w:eastAsia="zh-CN"/>
        </w:rPr>
        <w:t>3</w:t>
      </w:r>
      <w:r>
        <w:rPr>
          <w:rFonts w:hint="eastAsia" w:ascii="宋体" w:hAnsi="宋体" w:cs="Lucida Sans Unicode"/>
          <w:sz w:val="24"/>
        </w:rPr>
        <w:t>日</w:t>
      </w:r>
    </w:p>
    <w:p>
      <w:pPr>
        <w:spacing w:line="360" w:lineRule="auto"/>
        <w:rPr>
          <w:rFonts w:ascii="宋体" w:hAnsi="宋体" w:cs="Lucida Sans Unicode"/>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24"/>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Lucida Sans Unicode"/>
                <w:sz w:val="24"/>
              </w:rPr>
            </w:pPr>
            <w:r>
              <w:rPr>
                <w:rFonts w:hint="eastAsia" w:ascii="宋体" w:hAnsi="宋体" w:cs="Lucida Sans Unicode"/>
                <w:sz w:val="24"/>
              </w:rPr>
              <w:t>为深入落实《职业教育提质培优行动计划（2020—2023年）》和省级兴辽卓越校中“课堂革命”“混合式教学”等相关改革任务，利用现代信息技术推动教学模式改革，满足学生的多样化学习需求，学院将在“一体化项目课程”实施基础上，开展“混合式”课程教学试点项目建设工作。</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综合评分法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不收取履约保证金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24"/>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2"/>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2"/>
              <w:spacing w:line="240" w:lineRule="auto"/>
              <w:ind w:firstLine="0" w:firstLineChars="0"/>
              <w:rPr>
                <w:rFonts w:asciiTheme="minorEastAsia" w:hAnsiTheme="minorEastAsia" w:eastAsiaTheme="minorEastAsia"/>
                <w:sz w:val="21"/>
                <w:szCs w:val="21"/>
              </w:rPr>
            </w:pPr>
            <w:r>
              <w:rPr>
                <w:rFonts w:hint="eastAsia" w:ascii="仿宋_GB2312" w:eastAsia="仿宋_GB2312" w:cs="Lucida Sans Unicode"/>
                <w:color w:val="000000" w:themeColor="text1"/>
                <w:sz w:val="21"/>
                <w:szCs w:val="21"/>
                <w14:textFill>
                  <w14:solidFill>
                    <w14:schemeClr w14:val="tx1"/>
                  </w14:solidFill>
                </w14:textFill>
              </w:rPr>
              <w:t>“混合式”课程教学试点项目录制制作服务</w:t>
            </w:r>
          </w:p>
        </w:tc>
        <w:tc>
          <w:tcPr>
            <w:tcW w:w="2127" w:type="dxa"/>
            <w:vAlign w:val="center"/>
          </w:tcPr>
          <w:p>
            <w:pPr>
              <w:pStyle w:val="12"/>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298450.00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12"/>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综合评分法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4"/>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4"/>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4"/>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4"/>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4"/>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360" w:lineRule="auto"/>
        <w:ind w:right="-21" w:rightChars="-10"/>
        <w:jc w:val="center"/>
        <w:rPr>
          <w:rFonts w:ascii="仿宋_GB2312" w:hAnsi="仿宋_GB2312" w:eastAsia="仿宋_GB2312" w:cs="仿宋_GB2312"/>
          <w:b/>
          <w:color w:val="auto"/>
          <w:sz w:val="44"/>
          <w:szCs w:val="44"/>
        </w:rPr>
      </w:pPr>
      <w:r>
        <w:rPr>
          <w:rFonts w:hint="eastAsia" w:ascii="仿宋_GB2312" w:hAnsi="仿宋_GB2312" w:eastAsia="仿宋_GB2312" w:cs="仿宋_GB2312"/>
          <w:b/>
          <w:color w:val="auto"/>
          <w:sz w:val="44"/>
          <w:szCs w:val="44"/>
        </w:rPr>
        <w:t>具有良好的商业信誉的承诺函（服务类）</w:t>
      </w:r>
    </w:p>
    <w:p>
      <w:pPr>
        <w:pStyle w:val="19"/>
        <w:rPr>
          <w:color w:val="auto"/>
        </w:rPr>
      </w:pPr>
    </w:p>
    <w:p>
      <w:pPr>
        <w:rPr>
          <w:color w:val="auto"/>
        </w:rPr>
      </w:pPr>
    </w:p>
    <w:p>
      <w:pPr>
        <w:adjustRightInd w:val="0"/>
        <w:snapToGrid w:val="0"/>
        <w:spacing w:line="360" w:lineRule="auto"/>
        <w:ind w:right="105" w:rightChars="50"/>
        <w:jc w:val="left"/>
        <w:rPr>
          <w:rFonts w:ascii="仿宋_GB2312" w:hAnsi="仿宋_GB2312" w:eastAsia="仿宋_GB2312" w:cs="仿宋_GB2312"/>
          <w:color w:val="auto"/>
          <w:szCs w:val="21"/>
        </w:rPr>
      </w:pPr>
    </w:p>
    <w:p>
      <w:pPr>
        <w:adjustRightInd w:val="0"/>
        <w:snapToGrid w:val="0"/>
        <w:spacing w:line="360" w:lineRule="auto"/>
        <w:ind w:right="105" w:rightChars="50"/>
        <w:jc w:val="left"/>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辽宁城市建设职业技术学院</w:t>
      </w:r>
      <w:r>
        <w:rPr>
          <w:rFonts w:hint="eastAsia" w:ascii="仿宋_GB2312" w:hAnsi="仿宋_GB2312" w:eastAsia="仿宋_GB2312" w:cs="仿宋_GB2312"/>
          <w:color w:val="auto"/>
          <w:sz w:val="28"/>
          <w:szCs w:val="28"/>
        </w:rPr>
        <w:t>：</w:t>
      </w:r>
    </w:p>
    <w:p>
      <w:pPr>
        <w:adjustRightInd w:val="0"/>
        <w:snapToGrid w:val="0"/>
        <w:spacing w:line="360" w:lineRule="auto"/>
        <w:ind w:right="105" w:rightChars="50" w:firstLine="635" w:firstLineChars="227"/>
        <w:jc w:val="left"/>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我公司</w:t>
      </w:r>
      <w:r>
        <w:rPr>
          <w:rFonts w:hint="eastAsia" w:ascii="仿宋_GB2312" w:hAnsi="仿宋_GB2312" w:eastAsia="仿宋_GB2312" w:cs="仿宋_GB2312"/>
          <w:color w:val="auto"/>
          <w:sz w:val="28"/>
          <w:szCs w:val="28"/>
        </w:rPr>
        <w:t>近</w:t>
      </w:r>
      <w:r>
        <w:rPr>
          <w:rFonts w:ascii="仿宋_GB2312" w:hAnsi="仿宋_GB2312" w:eastAsia="仿宋_GB2312" w:cs="仿宋_GB2312"/>
          <w:color w:val="auto"/>
          <w:sz w:val="28"/>
          <w:szCs w:val="28"/>
          <w:u w:val="single"/>
        </w:rPr>
        <w:t xml:space="preserve"> 3 </w:t>
      </w:r>
      <w:r>
        <w:rPr>
          <w:rFonts w:hint="eastAsia" w:ascii="仿宋_GB2312" w:hAnsi="仿宋_GB2312" w:eastAsia="仿宋_GB2312" w:cs="仿宋_GB2312"/>
          <w:color w:val="auto"/>
          <w:sz w:val="28"/>
          <w:szCs w:val="28"/>
        </w:rPr>
        <w:t>年社会信用良好无违法记录。我公司承诺在学院采购项目服务过程中，将按时保质完成服务内容，如出现违约情况，我公司同意学院将我公司列入学院不诚信供应商名单，三年内不得参与学院采购活动。</w:t>
      </w:r>
    </w:p>
    <w:p>
      <w:pPr>
        <w:adjustRightInd w:val="0"/>
        <w:snapToGrid w:val="0"/>
        <w:spacing w:line="360" w:lineRule="auto"/>
        <w:ind w:right="105" w:rightChars="50" w:firstLine="635" w:firstLineChars="227"/>
        <w:jc w:val="left"/>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特此承诺</w:t>
      </w:r>
      <w:r>
        <w:rPr>
          <w:rFonts w:hint="eastAsia" w:ascii="仿宋_GB2312" w:hAnsi="仿宋_GB2312" w:eastAsia="仿宋_GB2312" w:cs="仿宋_GB2312"/>
          <w:color w:val="auto"/>
          <w:sz w:val="28"/>
          <w:szCs w:val="28"/>
        </w:rPr>
        <w:t>！</w:t>
      </w:r>
    </w:p>
    <w:p>
      <w:pPr>
        <w:spacing w:line="360" w:lineRule="auto"/>
        <w:ind w:firstLine="480" w:firstLineChars="200"/>
        <w:rPr>
          <w:rFonts w:ascii="宋体" w:cs="Lucida Sans Unicode"/>
          <w:color w:val="auto"/>
          <w:sz w:val="24"/>
        </w:rPr>
      </w:pPr>
    </w:p>
    <w:p>
      <w:pPr>
        <w:spacing w:line="360" w:lineRule="auto"/>
        <w:ind w:firstLine="3600" w:firstLineChars="1500"/>
        <w:rPr>
          <w:rFonts w:ascii="宋体" w:cs="Lucida Sans Unicode"/>
          <w:color w:val="auto"/>
          <w:sz w:val="24"/>
        </w:rPr>
      </w:pPr>
      <w:r>
        <w:rPr>
          <w:rFonts w:hint="eastAsia" w:ascii="宋体" w:cs="Lucida Sans Unicode"/>
          <w:color w:val="auto"/>
          <w:sz w:val="24"/>
        </w:rPr>
        <w:t xml:space="preserve">供应商名称：  （加盖公章） </w:t>
      </w:r>
    </w:p>
    <w:p>
      <w:pPr>
        <w:spacing w:line="360" w:lineRule="auto"/>
        <w:ind w:firstLine="480" w:firstLineChars="200"/>
        <w:rPr>
          <w:rFonts w:ascii="宋体" w:cs="Lucida Sans Unicode"/>
          <w:color w:val="auto"/>
          <w:sz w:val="24"/>
        </w:rPr>
      </w:pPr>
    </w:p>
    <w:p>
      <w:pPr>
        <w:spacing w:line="360" w:lineRule="auto"/>
        <w:ind w:firstLine="3600" w:firstLineChars="1500"/>
        <w:rPr>
          <w:rFonts w:ascii="宋体" w:cs="Lucida Sans Unicode"/>
          <w:color w:val="auto"/>
          <w:sz w:val="24"/>
        </w:rPr>
      </w:pPr>
      <w:r>
        <w:rPr>
          <w:rFonts w:hint="eastAsia" w:ascii="宋体" w:cs="Lucida Sans Unicode"/>
          <w:color w:val="auto"/>
          <w:sz w:val="24"/>
        </w:rPr>
        <w:t xml:space="preserve">法定代表人或其授权代表人：      (签字) </w:t>
      </w:r>
    </w:p>
    <w:p>
      <w:pPr>
        <w:spacing w:line="360" w:lineRule="auto"/>
        <w:ind w:firstLine="480" w:firstLineChars="200"/>
        <w:rPr>
          <w:rFonts w:ascii="宋体" w:cs="Lucida Sans Unicode"/>
          <w:color w:val="auto"/>
          <w:sz w:val="24"/>
        </w:rPr>
      </w:pPr>
    </w:p>
    <w:p>
      <w:pPr>
        <w:spacing w:line="360" w:lineRule="auto"/>
        <w:ind w:firstLine="4080" w:firstLineChars="1700"/>
        <w:rPr>
          <w:rFonts w:ascii="宋体" w:cs="Lucida Sans Unicode"/>
          <w:color w:val="FF0000"/>
          <w:sz w:val="24"/>
        </w:rPr>
      </w:pPr>
      <w:r>
        <w:rPr>
          <w:rFonts w:hint="eastAsia" w:ascii="宋体" w:cs="Lucida Sans Unicode"/>
          <w:color w:val="auto"/>
          <w:sz w:val="24"/>
        </w:rPr>
        <w:t>日期：          年      月      日</w:t>
      </w:r>
      <w:r>
        <w:rPr>
          <w:rFonts w:hint="eastAsia" w:ascii="宋体" w:cs="Lucida Sans Unicode"/>
          <w:color w:val="FF0000"/>
          <w:sz w:val="24"/>
        </w:rPr>
        <w:t xml:space="preserve">    </w:t>
      </w:r>
    </w:p>
    <w:p>
      <w:pPr>
        <w:spacing w:line="360" w:lineRule="auto"/>
        <w:rPr>
          <w:rFonts w:ascii="宋体" w:cs="Lucida Sans Unicode"/>
          <w:color w:val="FF0000"/>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4"/>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4"/>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4"/>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4"/>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4"/>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
        <w:gridCol w:w="2419"/>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21"/>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分包产品名称：“混合式”课程教学试点项目录制制作服务项目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bookmarkStart w:id="1" w:name="_GoBack" w:colFirst="1" w:colLast="2"/>
            <w:r>
              <w:rPr>
                <w:rFonts w:hint="eastAsia" w:ascii="仿宋_GB2312" w:eastAsia="仿宋_GB2312"/>
                <w:b/>
                <w:color w:val="000000" w:themeColor="text1"/>
                <w:sz w:val="18"/>
                <w:szCs w:val="18"/>
                <w14:textFill>
                  <w14:solidFill>
                    <w14:schemeClr w14:val="tx1"/>
                  </w14:solidFill>
                </w14:textFill>
              </w:rPr>
              <w:t>★</w:t>
            </w:r>
          </w:p>
        </w:tc>
        <w:tc>
          <w:tcPr>
            <w:tcW w:w="2419" w:type="dxa"/>
            <w:vAlign w:val="center"/>
          </w:tcPr>
          <w:p>
            <w:pPr>
              <w:rPr>
                <w:rFonts w:ascii="仿宋_GB2312" w:hAnsi="宋体" w:eastAsia="仿宋_GB2312"/>
                <w:color w:val="auto"/>
                <w:szCs w:val="21"/>
              </w:rPr>
            </w:pPr>
            <w:r>
              <w:rPr>
                <w:rFonts w:hint="eastAsia" w:ascii="仿宋_GB2312" w:hAnsi="宋体" w:eastAsia="仿宋_GB2312"/>
                <w:color w:val="auto"/>
                <w:szCs w:val="21"/>
              </w:rPr>
              <w:t>服务时间：</w:t>
            </w:r>
          </w:p>
        </w:tc>
        <w:tc>
          <w:tcPr>
            <w:tcW w:w="5238" w:type="dxa"/>
            <w:vAlign w:val="center"/>
          </w:tcPr>
          <w:p>
            <w:pPr>
              <w:rPr>
                <w:rFonts w:ascii="仿宋_GB2312" w:hAnsi="宋体" w:eastAsia="仿宋_GB2312"/>
                <w:color w:val="auto"/>
                <w:szCs w:val="21"/>
              </w:rPr>
            </w:pPr>
            <w:r>
              <w:rPr>
                <w:rFonts w:hint="eastAsia" w:ascii="仿宋_GB2312" w:hAnsi="宋体" w:eastAsia="仿宋_GB2312" w:cs="Courier New"/>
                <w:color w:val="auto"/>
                <w:szCs w:val="21"/>
              </w:rPr>
              <w:t>合同签订后3日内开始服务，</w:t>
            </w:r>
            <w:r>
              <w:rPr>
                <w:rFonts w:ascii="仿宋_GB2312" w:hAnsi="宋体" w:eastAsia="仿宋_GB2312" w:cs="Courier New"/>
                <w:color w:val="auto"/>
                <w:szCs w:val="21"/>
              </w:rPr>
              <w:t>120</w:t>
            </w:r>
            <w:r>
              <w:rPr>
                <w:rFonts w:hint="eastAsia" w:ascii="仿宋_GB2312" w:hAnsi="宋体" w:eastAsia="仿宋_GB2312" w:cs="Courier New"/>
                <w:color w:val="auto"/>
                <w:szCs w:val="21"/>
              </w:rPr>
              <w:t>日内完成</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19" w:type="dxa"/>
            <w:vAlign w:val="center"/>
          </w:tcPr>
          <w:p>
            <w:pPr>
              <w:rPr>
                <w:rFonts w:ascii="仿宋_GB2312" w:hAnsi="宋体" w:eastAsia="仿宋_GB2312"/>
                <w:color w:val="auto"/>
                <w:szCs w:val="21"/>
              </w:rPr>
            </w:pPr>
            <w:r>
              <w:rPr>
                <w:rFonts w:hint="eastAsia" w:ascii="仿宋_GB2312" w:hAnsi="宋体" w:eastAsia="仿宋_GB2312"/>
                <w:color w:val="auto"/>
                <w:szCs w:val="21"/>
              </w:rPr>
              <w:t>服务地点：</w:t>
            </w:r>
          </w:p>
        </w:tc>
        <w:tc>
          <w:tcPr>
            <w:tcW w:w="5238" w:type="dxa"/>
            <w:vAlign w:val="center"/>
          </w:tcPr>
          <w:p>
            <w:pPr>
              <w:rPr>
                <w:rFonts w:ascii="仿宋_GB2312" w:hAnsi="宋体" w:eastAsia="仿宋_GB2312"/>
                <w:color w:val="auto"/>
                <w:szCs w:val="21"/>
              </w:rPr>
            </w:pPr>
            <w:r>
              <w:rPr>
                <w:rFonts w:hint="eastAsia" w:ascii="仿宋_GB2312" w:hAnsi="宋体" w:eastAsia="仿宋_GB2312"/>
                <w:color w:val="auto"/>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19" w:type="dxa"/>
            <w:vAlign w:val="center"/>
          </w:tcPr>
          <w:p>
            <w:pPr>
              <w:rPr>
                <w:rFonts w:ascii="仿宋_GB2312" w:hAnsi="宋体" w:eastAsia="仿宋_GB2312"/>
                <w:color w:val="auto"/>
                <w:szCs w:val="21"/>
              </w:rPr>
            </w:pPr>
            <w:r>
              <w:rPr>
                <w:rFonts w:hint="eastAsia" w:ascii="仿宋_GB2312" w:hAnsi="宋体" w:eastAsia="仿宋_GB2312"/>
                <w:color w:val="auto"/>
                <w:szCs w:val="21"/>
              </w:rPr>
              <w:t>付款方式及条件：</w:t>
            </w:r>
          </w:p>
        </w:tc>
        <w:tc>
          <w:tcPr>
            <w:tcW w:w="5238" w:type="dxa"/>
            <w:vAlign w:val="center"/>
          </w:tcPr>
          <w:p>
            <w:pPr>
              <w:rPr>
                <w:rFonts w:ascii="仿宋_GB2312" w:hAnsi="宋体" w:eastAsia="仿宋_GB2312"/>
                <w:color w:val="auto"/>
                <w:szCs w:val="21"/>
              </w:rPr>
            </w:pPr>
            <w:r>
              <w:rPr>
                <w:rFonts w:hint="eastAsia" w:ascii="仿宋_GB2312" w:hAnsi="宋体" w:eastAsia="仿宋_GB2312"/>
                <w:color w:val="auto"/>
                <w:szCs w:val="21"/>
              </w:rPr>
              <w:t>合同签订后供方人员进场开始服务并开具合同金额8</w:t>
            </w:r>
            <w:r>
              <w:rPr>
                <w:rFonts w:ascii="仿宋_GB2312" w:hAnsi="宋体" w:eastAsia="仿宋_GB2312"/>
                <w:color w:val="auto"/>
                <w:szCs w:val="21"/>
              </w:rPr>
              <w:t>0</w:t>
            </w:r>
            <w:r>
              <w:rPr>
                <w:rFonts w:hint="eastAsia" w:ascii="仿宋_GB2312" w:hAnsi="宋体" w:eastAsia="仿宋_GB2312"/>
                <w:color w:val="auto"/>
                <w:szCs w:val="21"/>
              </w:rPr>
              <w:t>%</w:t>
            </w:r>
            <w:r>
              <w:rPr>
                <w:rFonts w:ascii="仿宋_GB2312" w:hAnsi="宋体" w:eastAsia="仿宋_GB2312"/>
                <w:color w:val="auto"/>
                <w:szCs w:val="21"/>
              </w:rPr>
              <w:t>的发票</w:t>
            </w:r>
            <w:r>
              <w:rPr>
                <w:rFonts w:hint="eastAsia" w:ascii="仿宋_GB2312" w:hAnsi="宋体" w:eastAsia="仿宋_GB2312"/>
                <w:color w:val="auto"/>
                <w:szCs w:val="21"/>
              </w:rPr>
              <w:t>，需方支付合同金额的8</w:t>
            </w:r>
            <w:r>
              <w:rPr>
                <w:rFonts w:ascii="仿宋_GB2312" w:hAnsi="宋体" w:eastAsia="仿宋_GB2312"/>
                <w:color w:val="auto"/>
                <w:szCs w:val="21"/>
              </w:rPr>
              <w:t>0</w:t>
            </w:r>
            <w:r>
              <w:rPr>
                <w:rFonts w:hint="eastAsia" w:ascii="仿宋_GB2312" w:hAnsi="宋体" w:eastAsia="仿宋_GB2312"/>
                <w:color w:val="auto"/>
                <w:szCs w:val="21"/>
              </w:rPr>
              <w:t>%，需方服务全部完成</w:t>
            </w:r>
            <w:r>
              <w:rPr>
                <w:rFonts w:hint="eastAsia" w:ascii="仿宋_GB2312" w:hAnsi="仿宋_GB2312" w:eastAsia="仿宋_GB2312" w:cs="仿宋_GB2312"/>
                <w:color w:val="auto"/>
                <w:szCs w:val="21"/>
              </w:rPr>
              <w:t>后</w:t>
            </w:r>
            <w:r>
              <w:rPr>
                <w:rFonts w:hint="eastAsia" w:ascii="仿宋_GB2312" w:hAnsi="宋体" w:eastAsia="仿宋_GB2312"/>
                <w:color w:val="auto"/>
                <w:szCs w:val="21"/>
              </w:rPr>
              <w:t>，经需方验收合格后，供方开具剩余合同金额发票，需方支付剩余合同金额。</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p>
        </w:tc>
        <w:tc>
          <w:tcPr>
            <w:tcW w:w="2419" w:type="dxa"/>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验收</w:t>
            </w:r>
          </w:p>
        </w:tc>
        <w:tc>
          <w:tcPr>
            <w:tcW w:w="5238" w:type="dxa"/>
            <w:vAlign w:val="center"/>
          </w:tcPr>
          <w:p>
            <w:pPr>
              <w:rPr>
                <w:rFonts w:ascii="仿宋_GB2312" w:hAnsi="宋体" w:eastAsia="仿宋_GB2312"/>
                <w:color w:val="auto"/>
                <w:szCs w:val="21"/>
              </w:rPr>
            </w:pPr>
            <w:r>
              <w:rPr>
                <w:rFonts w:hint="eastAsia" w:ascii="仿宋_GB2312" w:hAnsi="宋体" w:eastAsia="仿宋_GB2312"/>
                <w:color w:val="auto"/>
                <w:kern w:val="0"/>
                <w:szCs w:val="21"/>
              </w:rPr>
              <w:t>参照《关于印发辽宁省政府采购履约验收管理办法的通知》辽财采[2017]603号执行。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19" w:type="dxa"/>
            <w:shd w:val="clear" w:color="auto" w:fill="auto"/>
            <w:vAlign w:val="center"/>
          </w:tcPr>
          <w:p>
            <w:pPr>
              <w:spacing w:line="240" w:lineRule="exact"/>
              <w:rPr>
                <w:rFonts w:ascii="仿宋_GB2312" w:hAnsi="宋体" w:eastAsia="仿宋_GB2312"/>
                <w:color w:val="auto"/>
                <w:szCs w:val="21"/>
              </w:rPr>
            </w:pPr>
            <w:r>
              <w:rPr>
                <w:rFonts w:hint="eastAsia" w:ascii="仿宋_GB2312" w:hAnsi="宋体" w:eastAsia="仿宋_GB2312"/>
                <w:color w:val="auto"/>
                <w:szCs w:val="21"/>
              </w:rPr>
              <w:t>服务质量保证期：</w:t>
            </w:r>
          </w:p>
        </w:tc>
        <w:tc>
          <w:tcPr>
            <w:tcW w:w="5238" w:type="dxa"/>
            <w:shd w:val="clear" w:color="auto" w:fill="auto"/>
            <w:vAlign w:val="center"/>
          </w:tcPr>
          <w:p>
            <w:pPr>
              <w:spacing w:line="240" w:lineRule="exact"/>
              <w:rPr>
                <w:rFonts w:ascii="仿宋_GB2312" w:hAnsi="宋体" w:eastAsia="仿宋_GB2312" w:cs="宋体"/>
                <w:color w:val="auto"/>
                <w:kern w:val="0"/>
                <w:szCs w:val="21"/>
              </w:rPr>
            </w:pPr>
            <w:r>
              <w:rPr>
                <w:rFonts w:hint="eastAsia" w:ascii="仿宋_GB2312" w:hAnsi="宋体" w:eastAsia="仿宋_GB2312"/>
                <w:color w:val="auto"/>
                <w:szCs w:val="21"/>
              </w:rPr>
              <w:t>不少于（1）年</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w:t>
            </w:r>
          </w:p>
        </w:tc>
        <w:tc>
          <w:tcPr>
            <w:tcW w:w="2419" w:type="dxa"/>
            <w:shd w:val="clear" w:color="auto" w:fill="auto"/>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服务质保期内</w:t>
            </w:r>
            <w:r>
              <w:rPr>
                <w:rFonts w:hint="eastAsia" w:ascii="仿宋_GB2312" w:hAnsi="宋体" w:eastAsia="仿宋_GB2312"/>
                <w:color w:val="auto"/>
                <w:szCs w:val="21"/>
              </w:rPr>
              <w:t>上门免费服务：</w:t>
            </w:r>
          </w:p>
        </w:tc>
        <w:tc>
          <w:tcPr>
            <w:tcW w:w="5238" w:type="dxa"/>
            <w:shd w:val="clear" w:color="auto" w:fill="auto"/>
            <w:vAlign w:val="center"/>
          </w:tcPr>
          <w:p>
            <w:pPr>
              <w:rPr>
                <w:rFonts w:ascii="仿宋_GB2312" w:hAnsi="宋体" w:eastAsia="仿宋_GB2312"/>
                <w:color w:val="auto"/>
                <w:szCs w:val="21"/>
              </w:rPr>
            </w:pPr>
            <w:r>
              <w:rPr>
                <w:rFonts w:hint="eastAsia" w:ascii="仿宋_GB2312" w:hAnsi="宋体" w:eastAsia="仿宋_GB2312"/>
                <w:color w:val="auto"/>
                <w:szCs w:val="21"/>
              </w:rPr>
              <w:t>不少于（ 1）年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19"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olor w:val="auto"/>
                <w:szCs w:val="21"/>
              </w:rPr>
              <w:t>支持：</w:t>
            </w:r>
          </w:p>
        </w:tc>
        <w:tc>
          <w:tcPr>
            <w:tcW w:w="5238" w:type="dxa"/>
            <w:shd w:val="clear" w:color="auto" w:fill="auto"/>
            <w:vAlign w:val="center"/>
          </w:tcPr>
          <w:p>
            <w:pPr>
              <w:ind w:hanging="1"/>
              <w:rPr>
                <w:rFonts w:ascii="仿宋_GB2312" w:hAnsi="宋体" w:eastAsia="仿宋_GB2312"/>
                <w:color w:val="auto"/>
                <w:szCs w:val="21"/>
              </w:rPr>
            </w:pPr>
            <w:r>
              <w:rPr>
                <w:rFonts w:hint="eastAsia" w:ascii="仿宋_GB2312" w:eastAsia="仿宋_GB2312" w:cs="Lucida Sans Unicode"/>
                <w:color w:val="auto"/>
                <w:szCs w:val="21"/>
              </w:rPr>
              <w:t>现场支持：（</w:t>
            </w:r>
            <w:r>
              <w:rPr>
                <w:rFonts w:ascii="仿宋_GB2312" w:eastAsia="仿宋_GB2312" w:cs="Lucida Sans Unicode"/>
                <w:color w:val="auto"/>
                <w:szCs w:val="21"/>
              </w:rPr>
              <w:t>1）小时内响应；（8）小时内到达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19"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s="Lucida Sans Unicode"/>
                <w:color w:val="auto"/>
                <w:szCs w:val="21"/>
              </w:rPr>
              <w:t>维修技术人员及设备方面的保证措施及收费标准的要求：</w:t>
            </w:r>
          </w:p>
        </w:tc>
        <w:tc>
          <w:tcPr>
            <w:tcW w:w="5238" w:type="dxa"/>
            <w:shd w:val="clear" w:color="auto" w:fill="auto"/>
            <w:vAlign w:val="center"/>
          </w:tcPr>
          <w:p>
            <w:pPr>
              <w:ind w:hanging="1"/>
              <w:rPr>
                <w:rFonts w:ascii="仿宋_GB2312" w:eastAsia="仿宋_GB2312" w:cs="Lucida Sans Unicode"/>
                <w:color w:val="auto"/>
                <w:szCs w:val="21"/>
              </w:rPr>
            </w:pPr>
            <w:r>
              <w:rPr>
                <w:rFonts w:hint="eastAsia" w:ascii="仿宋_GB2312" w:hAnsi="仿宋_GB2312" w:eastAsia="仿宋_GB2312" w:cs="仿宋_GB2312"/>
                <w:color w:val="auto"/>
                <w:szCs w:val="21"/>
              </w:rPr>
              <w:t>服务质保期内对于因制作方产生的问题，需无条件修改，承诺免费修改。</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bookmarkEnd w:id="1"/>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1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培训人员</w:t>
            </w:r>
            <w:r>
              <w:rPr>
                <w:rFonts w:hint="eastAsia" w:ascii="仿宋_GB2312" w:hAnsi="宋体" w:eastAsia="仿宋_GB2312" w:cs="Lucida Sans Unicode"/>
                <w:color w:val="000000" w:themeColor="text1"/>
                <w:szCs w:val="21"/>
                <w14:textFill>
                  <w14:solidFill>
                    <w14:schemeClr w14:val="tx1"/>
                  </w14:solidFill>
                </w14:textFill>
              </w:rPr>
              <w:t>现场培训</w:t>
            </w:r>
            <w:r>
              <w:rPr>
                <w:rFonts w:hint="eastAsia" w:ascii="仿宋_GB2312" w:hAnsi="宋体" w:eastAsia="仿宋_GB2312"/>
                <w:color w:val="000000" w:themeColor="text1"/>
                <w:szCs w:val="21"/>
                <w14:textFill>
                  <w14:solidFill>
                    <w14:schemeClr w14:val="tx1"/>
                  </w14:solidFill>
                </w14:textFill>
              </w:rPr>
              <w:t>（操作、维护等）：</w:t>
            </w:r>
          </w:p>
        </w:tc>
        <w:tc>
          <w:tcPr>
            <w:tcW w:w="5238" w:type="dxa"/>
            <w:shd w:val="clear" w:color="auto" w:fill="auto"/>
            <w:vAlign w:val="center"/>
          </w:tcPr>
          <w:p>
            <w:pPr>
              <w:ind w:hanging="1"/>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szCs w:val="21"/>
              </w:rPr>
              <w:t>投标人须提供脚本编制模板及培训服务，提供脚本样例，并负责资源上传。</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1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38" w:type="dxa"/>
            <w:shd w:val="clear" w:color="auto" w:fill="auto"/>
            <w:vAlign w:val="center"/>
          </w:tcPr>
          <w:p>
            <w:pPr>
              <w:ind w:hanging="1"/>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宋体" w:eastAsia="仿宋_GB2312" w:cs="宋体"/>
                <w:kern w:val="0"/>
                <w:szCs w:val="21"/>
              </w:rPr>
              <w:t>采购单位未提供需求而投标人认为需说明及补充的内容在此填列</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4"/>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8056"/>
        <w:gridCol w:w="962"/>
        <w:gridCol w:w="646"/>
        <w:gridCol w:w="643"/>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21"/>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项目名称：“混合式”课程教学试点项目录制制作服务</w:t>
            </w:r>
          </w:p>
          <w:p>
            <w:pPr>
              <w:pStyle w:val="21"/>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数量：一套</w:t>
            </w:r>
          </w:p>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是否可以采购进口产品：否</w:t>
            </w:r>
          </w:p>
          <w:p>
            <w:pPr>
              <w:rPr>
                <w:rFonts w:ascii="仿宋_GB2312"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35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90" w:type="pct"/>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kern w:val="0"/>
                <w:szCs w:val="21"/>
                <w:lang w:bidi="ar"/>
              </w:rPr>
            </w:pPr>
            <w:r>
              <w:rPr>
                <w:rFonts w:hint="eastAsia" w:ascii="仿宋_GB2312" w:hAnsi="Calibri" w:eastAsia="仿宋_GB2312" w:cs="仿宋_GB2312"/>
                <w:sz w:val="18"/>
                <w:szCs w:val="18"/>
                <w:lang w:bidi="ar"/>
              </w:rPr>
              <w:t>★</w:t>
            </w:r>
            <w:r>
              <w:rPr>
                <w:rFonts w:hint="eastAsia" w:ascii="宋体" w:hAnsi="宋体" w:cs="宋体"/>
                <w:kern w:val="0"/>
                <w:szCs w:val="21"/>
                <w:lang w:bidi="ar"/>
              </w:rPr>
              <w:t>（一）建设内容：</w:t>
            </w:r>
          </w:p>
          <w:tbl>
            <w:tblPr>
              <w:tblStyle w:val="24"/>
              <w:tblW w:w="7933" w:type="dxa"/>
              <w:tblInd w:w="0" w:type="dxa"/>
              <w:tblLayout w:type="fixed"/>
              <w:tblCellMar>
                <w:top w:w="0" w:type="dxa"/>
                <w:left w:w="108" w:type="dxa"/>
                <w:bottom w:w="0" w:type="dxa"/>
                <w:right w:w="108" w:type="dxa"/>
              </w:tblCellMar>
            </w:tblPr>
            <w:tblGrid>
              <w:gridCol w:w="1020"/>
              <w:gridCol w:w="2803"/>
              <w:gridCol w:w="2551"/>
              <w:gridCol w:w="1559"/>
            </w:tblGrid>
            <w:tr>
              <w:tblPrEx>
                <w:tblCellMar>
                  <w:top w:w="0" w:type="dxa"/>
                  <w:left w:w="108" w:type="dxa"/>
                  <w:bottom w:w="0" w:type="dxa"/>
                  <w:right w:w="108" w:type="dxa"/>
                </w:tblCellMar>
              </w:tblPrEx>
              <w:trPr>
                <w:trHeight w:val="503"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序号</w:t>
                  </w:r>
                </w:p>
              </w:tc>
              <w:tc>
                <w:tcPr>
                  <w:tcW w:w="28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课程名称</w:t>
                  </w:r>
                </w:p>
              </w:tc>
              <w:tc>
                <w:tcPr>
                  <w:tcW w:w="25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资源类型</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数量</w:t>
                  </w:r>
                </w:p>
              </w:tc>
            </w:tr>
            <w:tr>
              <w:tblPrEx>
                <w:tblCellMar>
                  <w:top w:w="0" w:type="dxa"/>
                  <w:left w:w="108" w:type="dxa"/>
                  <w:bottom w:w="0" w:type="dxa"/>
                  <w:right w:w="108" w:type="dxa"/>
                </w:tblCellMar>
              </w:tblPrEx>
              <w:trPr>
                <w:trHeight w:val="278" w:hRule="atLeast"/>
              </w:trPr>
              <w:tc>
                <w:tcPr>
                  <w:tcW w:w="10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w:t>
                  </w:r>
                </w:p>
              </w:tc>
              <w:tc>
                <w:tcPr>
                  <w:tcW w:w="280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结构识图</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微课</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5</w:t>
                  </w:r>
                </w:p>
              </w:tc>
            </w:tr>
            <w:tr>
              <w:tblPrEx>
                <w:tblCellMar>
                  <w:top w:w="0" w:type="dxa"/>
                  <w:left w:w="108" w:type="dxa"/>
                  <w:bottom w:w="0" w:type="dxa"/>
                  <w:right w:w="108" w:type="dxa"/>
                </w:tblCellMar>
              </w:tblPrEx>
              <w:trPr>
                <w:trHeight w:val="278"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80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动画</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5</w:t>
                  </w:r>
                </w:p>
              </w:tc>
            </w:tr>
            <w:tr>
              <w:tblPrEx>
                <w:tblCellMar>
                  <w:top w:w="0" w:type="dxa"/>
                  <w:left w:w="108" w:type="dxa"/>
                  <w:bottom w:w="0" w:type="dxa"/>
                  <w:right w:w="108" w:type="dxa"/>
                </w:tblCellMar>
              </w:tblPrEx>
              <w:trPr>
                <w:trHeight w:val="525"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80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“混合式”课程教学资源</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5</w:t>
                  </w:r>
                </w:p>
              </w:tc>
            </w:tr>
            <w:tr>
              <w:tblPrEx>
                <w:tblCellMar>
                  <w:top w:w="0" w:type="dxa"/>
                  <w:left w:w="108" w:type="dxa"/>
                  <w:bottom w:w="0" w:type="dxa"/>
                  <w:right w:w="108" w:type="dxa"/>
                </w:tblCellMar>
              </w:tblPrEx>
              <w:trPr>
                <w:trHeight w:val="278"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w:t>
                  </w:r>
                </w:p>
              </w:tc>
              <w:tc>
                <w:tcPr>
                  <w:tcW w:w="28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建筑构造与识图2</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微课</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w:t>
                  </w:r>
                </w:p>
              </w:tc>
            </w:tr>
            <w:tr>
              <w:tblPrEx>
                <w:tblCellMar>
                  <w:top w:w="0" w:type="dxa"/>
                  <w:left w:w="108" w:type="dxa"/>
                  <w:bottom w:w="0" w:type="dxa"/>
                  <w:right w:w="108" w:type="dxa"/>
                </w:tblCellMar>
              </w:tblPrEx>
              <w:trPr>
                <w:trHeight w:val="278" w:hRule="atLeast"/>
              </w:trPr>
              <w:tc>
                <w:tcPr>
                  <w:tcW w:w="10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3</w:t>
                  </w:r>
                </w:p>
              </w:tc>
              <w:tc>
                <w:tcPr>
                  <w:tcW w:w="280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室内装饰材料与施工构造</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微课</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3</w:t>
                  </w:r>
                </w:p>
              </w:tc>
            </w:tr>
            <w:tr>
              <w:tblPrEx>
                <w:tblCellMar>
                  <w:top w:w="0" w:type="dxa"/>
                  <w:left w:w="108" w:type="dxa"/>
                  <w:bottom w:w="0" w:type="dxa"/>
                  <w:right w:w="108" w:type="dxa"/>
                </w:tblCellMar>
              </w:tblPrEx>
              <w:trPr>
                <w:trHeight w:val="525"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80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实操视频</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w:t>
                  </w:r>
                </w:p>
              </w:tc>
            </w:tr>
            <w:tr>
              <w:tblPrEx>
                <w:tblCellMar>
                  <w:top w:w="0" w:type="dxa"/>
                  <w:left w:w="108" w:type="dxa"/>
                  <w:bottom w:w="0" w:type="dxa"/>
                  <w:right w:w="108" w:type="dxa"/>
                </w:tblCellMar>
              </w:tblPrEx>
              <w:trPr>
                <w:trHeight w:val="278" w:hRule="atLeast"/>
              </w:trPr>
              <w:tc>
                <w:tcPr>
                  <w:tcW w:w="10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4</w:t>
                  </w:r>
                </w:p>
              </w:tc>
              <w:tc>
                <w:tcPr>
                  <w:tcW w:w="280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建筑工程材料检测</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宣传片</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w:t>
                  </w:r>
                </w:p>
              </w:tc>
            </w:tr>
            <w:tr>
              <w:tblPrEx>
                <w:tblCellMar>
                  <w:top w:w="0" w:type="dxa"/>
                  <w:left w:w="108" w:type="dxa"/>
                  <w:bottom w:w="0" w:type="dxa"/>
                  <w:right w:w="108" w:type="dxa"/>
                </w:tblCellMar>
              </w:tblPrEx>
              <w:trPr>
                <w:trHeight w:val="630"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80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“混合式”课程教学资源</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6</w:t>
                  </w:r>
                </w:p>
              </w:tc>
            </w:tr>
            <w:tr>
              <w:tblPrEx>
                <w:tblCellMar>
                  <w:top w:w="0" w:type="dxa"/>
                  <w:left w:w="108" w:type="dxa"/>
                  <w:bottom w:w="0" w:type="dxa"/>
                  <w:right w:w="108" w:type="dxa"/>
                </w:tblCellMar>
              </w:tblPrEx>
              <w:trPr>
                <w:trHeight w:val="278"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5</w:t>
                  </w:r>
                </w:p>
              </w:tc>
              <w:tc>
                <w:tcPr>
                  <w:tcW w:w="28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建筑工程计量与计价</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宣传片</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w:t>
                  </w:r>
                </w:p>
              </w:tc>
            </w:tr>
            <w:tr>
              <w:tblPrEx>
                <w:tblCellMar>
                  <w:top w:w="0" w:type="dxa"/>
                  <w:left w:w="108" w:type="dxa"/>
                  <w:bottom w:w="0" w:type="dxa"/>
                  <w:right w:w="108" w:type="dxa"/>
                </w:tblCellMar>
              </w:tblPrEx>
              <w:trPr>
                <w:trHeight w:val="525"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6</w:t>
                  </w:r>
                </w:p>
              </w:tc>
              <w:tc>
                <w:tcPr>
                  <w:tcW w:w="28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数字测图技术</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“混合式”课程教学资源</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14</w:t>
                  </w:r>
                </w:p>
              </w:tc>
            </w:tr>
            <w:tr>
              <w:tblPrEx>
                <w:tblCellMar>
                  <w:top w:w="0" w:type="dxa"/>
                  <w:left w:w="108" w:type="dxa"/>
                  <w:bottom w:w="0" w:type="dxa"/>
                  <w:right w:w="108" w:type="dxa"/>
                </w:tblCellMar>
              </w:tblPrEx>
              <w:trPr>
                <w:trHeight w:val="278"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7</w:t>
                  </w:r>
                </w:p>
              </w:tc>
              <w:tc>
                <w:tcPr>
                  <w:tcW w:w="28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建筑工程施工技术</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微课</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w:t>
                  </w:r>
                </w:p>
              </w:tc>
            </w:tr>
            <w:tr>
              <w:tblPrEx>
                <w:tblCellMar>
                  <w:top w:w="0" w:type="dxa"/>
                  <w:left w:w="108" w:type="dxa"/>
                  <w:bottom w:w="0" w:type="dxa"/>
                  <w:right w:w="108" w:type="dxa"/>
                </w:tblCellMar>
              </w:tblPrEx>
              <w:trPr>
                <w:trHeight w:val="278" w:hRule="atLeast"/>
              </w:trPr>
              <w:tc>
                <w:tcPr>
                  <w:tcW w:w="10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8</w:t>
                  </w:r>
                </w:p>
              </w:tc>
              <w:tc>
                <w:tcPr>
                  <w:tcW w:w="280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建筑钢结构安全管理</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微课</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5</w:t>
                  </w:r>
                </w:p>
              </w:tc>
            </w:tr>
            <w:tr>
              <w:tblPrEx>
                <w:tblCellMar>
                  <w:top w:w="0" w:type="dxa"/>
                  <w:left w:w="108" w:type="dxa"/>
                  <w:bottom w:w="0" w:type="dxa"/>
                  <w:right w:w="108" w:type="dxa"/>
                </w:tblCellMar>
              </w:tblPrEx>
              <w:trPr>
                <w:trHeight w:val="278"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80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动画</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w:t>
                  </w:r>
                </w:p>
              </w:tc>
            </w:tr>
            <w:tr>
              <w:tblPrEx>
                <w:tblCellMar>
                  <w:top w:w="0" w:type="dxa"/>
                  <w:left w:w="108" w:type="dxa"/>
                  <w:bottom w:w="0" w:type="dxa"/>
                  <w:right w:w="108" w:type="dxa"/>
                </w:tblCellMar>
              </w:tblPrEx>
              <w:trPr>
                <w:trHeight w:val="278"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80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实操视频</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24</w:t>
                  </w:r>
                </w:p>
              </w:tc>
            </w:tr>
            <w:tr>
              <w:tblPrEx>
                <w:tblCellMar>
                  <w:top w:w="0" w:type="dxa"/>
                  <w:left w:w="108" w:type="dxa"/>
                  <w:bottom w:w="0" w:type="dxa"/>
                  <w:right w:w="108" w:type="dxa"/>
                </w:tblCellMar>
              </w:tblPrEx>
              <w:trPr>
                <w:trHeight w:val="525"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80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非文本类资源（图片）</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35</w:t>
                  </w:r>
                </w:p>
              </w:tc>
            </w:tr>
          </w:tbl>
          <w:p>
            <w:pPr>
              <w:spacing w:after="120" w:line="480" w:lineRule="auto"/>
              <w:ind w:left="420" w:leftChars="200"/>
              <w:rPr>
                <w:rFonts w:ascii="Calibri" w:hAnsi="Calibri"/>
                <w:szCs w:val="22"/>
                <w:lang w:bidi="ar"/>
              </w:rPr>
            </w:pPr>
          </w:p>
          <w:p>
            <w:pPr>
              <w:jc w:val="left"/>
              <w:rPr>
                <w:rFonts w:ascii="宋体" w:hAnsi="宋体" w:cs="仿宋"/>
                <w:szCs w:val="21"/>
              </w:rPr>
            </w:pPr>
            <w:r>
              <w:rPr>
                <w:rFonts w:hint="eastAsia" w:ascii="仿宋_GB2312" w:hAnsi="Calibri" w:eastAsia="仿宋_GB2312" w:cs="仿宋_GB2312"/>
                <w:sz w:val="18"/>
                <w:szCs w:val="18"/>
                <w:lang w:bidi="ar"/>
              </w:rPr>
              <w:t>★</w:t>
            </w:r>
            <w:r>
              <w:rPr>
                <w:rFonts w:hint="eastAsia" w:ascii="宋体" w:hAnsi="宋体" w:cs="宋体"/>
                <w:szCs w:val="21"/>
              </w:rPr>
              <w:t>（二）建设要求</w:t>
            </w:r>
          </w:p>
          <w:p>
            <w:pPr>
              <w:widowControl/>
              <w:jc w:val="left"/>
              <w:textAlignment w:val="center"/>
              <w:rPr>
                <w:rFonts w:ascii="仿宋" w:hAnsi="仿宋" w:eastAsia="仿宋" w:cs="宋体"/>
                <w:color w:val="000000"/>
                <w:kern w:val="0"/>
                <w:szCs w:val="21"/>
                <w:lang w:bidi="ar"/>
              </w:rPr>
            </w:pPr>
            <w:r>
              <w:rPr>
                <w:rFonts w:hint="eastAsia" w:ascii="仿宋" w:hAnsi="仿宋" w:eastAsia="仿宋" w:cs="宋体"/>
                <w:b/>
                <w:bCs/>
                <w:color w:val="000000"/>
                <w:kern w:val="0"/>
                <w:szCs w:val="21"/>
                <w:lang w:bidi="ar"/>
              </w:rPr>
              <w:t>功能要求：</w:t>
            </w:r>
            <w:r>
              <w:rPr>
                <w:rFonts w:hint="eastAsia" w:ascii="仿宋" w:hAnsi="仿宋" w:eastAsia="仿宋" w:cs="宋体"/>
                <w:color w:val="000000"/>
                <w:kern w:val="0"/>
                <w:szCs w:val="21"/>
                <w:lang w:bidi="ar"/>
              </w:rPr>
              <w:t>推动混合式教学课程建设与应用，促进信息技术与教育教学深度融合，通过课程资源的建设，形成一批优秀的混合式教学课程学习资源，丰富学校数字教学资源建设与应用。课程包含视频、微课、动画、课件等资源建设。</w:t>
            </w:r>
          </w:p>
          <w:p>
            <w:pPr>
              <w:widowControl/>
              <w:jc w:val="left"/>
              <w:textAlignment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师出境讲解，以典型案例导入，串联图片、动画、视频等碎片资源，针对一个独立的技能点形成完整教学资源包，解决理论和实操授课中不可视、难理解、不便于操作等问题，能满足线上及线上线下混合教学要求，指导教师规范授课，便于学生自主学习。</w:t>
            </w:r>
          </w:p>
          <w:p>
            <w:pPr>
              <w:spacing w:line="360" w:lineRule="auto"/>
              <w:jc w:val="left"/>
              <w:rPr>
                <w:rFonts w:ascii="仿宋" w:hAnsi="仿宋" w:eastAsia="仿宋" w:cs="宋体"/>
                <w:b/>
                <w:bCs/>
                <w:szCs w:val="21"/>
              </w:rPr>
            </w:pPr>
            <w:r>
              <w:rPr>
                <w:rFonts w:hint="eastAsia" w:ascii="仿宋" w:hAnsi="仿宋" w:eastAsia="仿宋" w:cs="宋体"/>
                <w:b/>
                <w:bCs/>
                <w:szCs w:val="21"/>
              </w:rPr>
              <w:t>总体要求：</w:t>
            </w:r>
          </w:p>
          <w:p>
            <w:pPr>
              <w:spacing w:line="360" w:lineRule="auto"/>
              <w:ind w:firstLine="420"/>
              <w:jc w:val="left"/>
              <w:rPr>
                <w:rFonts w:ascii="仿宋" w:hAnsi="仿宋" w:eastAsia="仿宋" w:cs="宋体"/>
                <w:szCs w:val="21"/>
              </w:rPr>
            </w:pPr>
            <w:r>
              <w:rPr>
                <w:rFonts w:hint="eastAsia" w:ascii="仿宋_GB2312" w:hAnsi="Calibri" w:eastAsia="仿宋_GB2312" w:cs="仿宋_GB2312"/>
                <w:sz w:val="18"/>
                <w:szCs w:val="18"/>
                <w:lang w:bidi="ar"/>
              </w:rPr>
              <w:t>★</w:t>
            </w:r>
            <w:r>
              <w:rPr>
                <w:rFonts w:hint="eastAsia" w:ascii="仿宋" w:hAnsi="仿宋" w:eastAsia="仿宋" w:cs="宋体"/>
                <w:szCs w:val="21"/>
              </w:rPr>
              <w:t>1.投标人须同时提供视频、动画、微课、PPT等资源制作源文件。</w:t>
            </w:r>
          </w:p>
          <w:p>
            <w:pPr>
              <w:spacing w:line="360" w:lineRule="auto"/>
              <w:ind w:firstLine="420"/>
              <w:jc w:val="left"/>
              <w:rPr>
                <w:rFonts w:ascii="仿宋" w:hAnsi="仿宋" w:eastAsia="仿宋" w:cs="宋体"/>
                <w:szCs w:val="21"/>
              </w:rPr>
            </w:pPr>
            <w:r>
              <w:rPr>
                <w:rFonts w:hint="eastAsia" w:ascii="仿宋" w:hAnsi="仿宋" w:eastAsia="仿宋" w:cs="宋体"/>
                <w:szCs w:val="21"/>
              </w:rPr>
              <w:t>2.拍摄成品总体要求：视频图像清晰，景别合理，剪辑流畅，画面优美，字幕同步，视频文件大小适中，适合网络播放。</w:t>
            </w:r>
          </w:p>
          <w:p>
            <w:pPr>
              <w:spacing w:after="120"/>
              <w:ind w:firstLine="420" w:firstLineChars="200"/>
              <w:rPr>
                <w:rFonts w:ascii="Calibri" w:hAnsi="Calibri"/>
                <w:szCs w:val="22"/>
              </w:rPr>
            </w:pPr>
            <w:r>
              <w:rPr>
                <w:rFonts w:hint="eastAsia" w:ascii="仿宋" w:hAnsi="仿宋" w:eastAsia="仿宋" w:cs="宋体"/>
                <w:szCs w:val="21"/>
              </w:rPr>
              <w:t>3.供应商能够能在规定的时间内保质保量的完成视频拍摄和制作任务。</w:t>
            </w:r>
            <w:r>
              <w:rPr>
                <w:rFonts w:hint="eastAsia" w:ascii="仿宋" w:hAnsi="仿宋" w:eastAsia="仿宋"/>
                <w:szCs w:val="22"/>
              </w:rPr>
              <w:t>在制作过程中，在脚本制作、课件美化等方面，为老师提供一对一辅导，并且提供不少于一次的统一培训服务。</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ascii="仿宋" w:hAnsi="仿宋" w:eastAsia="仿宋" w:cs="仿宋"/>
                <w:color w:val="000000"/>
                <w:szCs w:val="21"/>
              </w:rPr>
              <w:t>4</w:t>
            </w:r>
            <w:r>
              <w:rPr>
                <w:rFonts w:hint="eastAsia" w:ascii="仿宋" w:hAnsi="仿宋" w:eastAsia="仿宋" w:cs="仿宋"/>
                <w:color w:val="000000"/>
                <w:szCs w:val="21"/>
              </w:rPr>
              <w:t>.每门课程中微课、教学视频、动画和PPT数量不得低于要求数。</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5</w:t>
            </w:r>
            <w:r>
              <w:rPr>
                <w:rFonts w:ascii="仿宋" w:hAnsi="仿宋" w:eastAsia="仿宋" w:cs="仿宋"/>
                <w:color w:val="000000"/>
                <w:szCs w:val="21"/>
              </w:rPr>
              <w:t>.</w:t>
            </w:r>
            <w:r>
              <w:rPr>
                <w:rFonts w:hint="eastAsia" w:ascii="仿宋" w:hAnsi="仿宋" w:eastAsia="仿宋" w:cs="仿宋"/>
                <w:color w:val="000000"/>
                <w:szCs w:val="21"/>
              </w:rPr>
              <w:t>供应商课程团队有课程思政开发经验，能够帮助老师在课程内容中融入课程思政元素，达成课程建设要求。</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6</w:t>
            </w:r>
            <w:r>
              <w:rPr>
                <w:rFonts w:ascii="仿宋" w:hAnsi="仿宋" w:eastAsia="仿宋" w:cs="仿宋"/>
                <w:color w:val="000000"/>
                <w:szCs w:val="21"/>
              </w:rPr>
              <w:t>.</w:t>
            </w:r>
            <w:r>
              <w:rPr>
                <w:rFonts w:hint="eastAsia" w:ascii="仿宋" w:hAnsi="仿宋" w:eastAsia="仿宋" w:cs="仿宋"/>
                <w:color w:val="000000"/>
                <w:szCs w:val="21"/>
              </w:rPr>
              <w:t>课程教学内容设计须注重课程建设的整体性和时效性，追求改革理念的前沿性与创新性，深入推进“岗课赛证”融通，融入“</w:t>
            </w:r>
            <w:r>
              <w:rPr>
                <w:rFonts w:ascii="仿宋" w:hAnsi="仿宋" w:eastAsia="仿宋" w:cs="仿宋"/>
                <w:color w:val="000000"/>
                <w:szCs w:val="21"/>
              </w:rPr>
              <w:t>1+X”证书相关标准。</w:t>
            </w:r>
          </w:p>
          <w:p>
            <w:pPr>
              <w:spacing w:line="360" w:lineRule="auto"/>
              <w:ind w:firstLine="420"/>
              <w:jc w:val="left"/>
              <w:rPr>
                <w:rFonts w:ascii="仿宋" w:hAnsi="仿宋" w:eastAsia="仿宋" w:cs="仿宋"/>
                <w:color w:val="000000"/>
                <w:szCs w:val="21"/>
              </w:rPr>
            </w:pPr>
            <w:r>
              <w:rPr>
                <w:rFonts w:ascii="仿宋" w:hAnsi="仿宋" w:eastAsia="仿宋" w:cs="仿宋"/>
                <w:color w:val="000000"/>
                <w:szCs w:val="21"/>
              </w:rPr>
              <w:t>7</w:t>
            </w:r>
            <w:r>
              <w:rPr>
                <w:rFonts w:hint="eastAsia" w:ascii="仿宋" w:hAnsi="仿宋" w:eastAsia="仿宋" w:cs="仿宋"/>
                <w:color w:val="000000"/>
                <w:szCs w:val="21"/>
              </w:rPr>
              <w:t>.录制方式及设备</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1）根据课程需要采用单或多机位，具备专业广播级水准的高清数字摄像机；拍摄设备要同型同款，保证录制效果的一致性。主机位用于拍摄教师全景，辅助机位拍摄教师特写、板书以及多媒体信息。机位设置应满足完整记录课堂全部教学活动的要求。</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（2）拍摄场地为教学实境或专业摄影棚，录制现场光线充足、环境安静、整洁，采用单一背景，避免在镜头中出现有广告嫌疑或与课程无关的标识等内容。</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（3）录音设备要求使用若干个专业级话筒，保证师生发言的录音质量。</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（4）后期制作设备，使用相应的非线性编辑系统。</w:t>
            </w:r>
          </w:p>
          <w:p>
            <w:pPr>
              <w:spacing w:line="360" w:lineRule="auto"/>
              <w:ind w:firstLine="420"/>
              <w:jc w:val="left"/>
              <w:rPr>
                <w:rFonts w:ascii="仿宋" w:hAnsi="仿宋" w:eastAsia="仿宋" w:cs="仿宋"/>
                <w:color w:val="000000"/>
                <w:szCs w:val="21"/>
              </w:rPr>
            </w:pPr>
            <w:r>
              <w:rPr>
                <w:rFonts w:ascii="仿宋" w:hAnsi="仿宋" w:eastAsia="仿宋" w:cs="仿宋"/>
                <w:color w:val="000000"/>
                <w:szCs w:val="21"/>
              </w:rPr>
              <w:t>8</w:t>
            </w:r>
            <w:r>
              <w:rPr>
                <w:rFonts w:hint="eastAsia" w:ascii="仿宋" w:hAnsi="仿宋" w:eastAsia="仿宋" w:cs="仿宋"/>
                <w:color w:val="000000"/>
                <w:szCs w:val="21"/>
              </w:rPr>
              <w:t>.制作团队及服务要求</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（1）投标方应安排教学设计专家团队及经验丰富的课程制作开发团队，承担项目任务，团队各成员必须充分理解微课和动画的制作和运营特点。每门课程的具体人员配备如下：</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①业务人员1人：负责校方与公司各部门协调，拍摄期间住校全职全程参与；</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②项目经理1人：负责项目整体进程把控，质量监督，以及课程开发服务全过程相关事宜的沟通、协调；</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③教学设计专家2人：负责课程教学内容的规划与设计，对教学设计的整体思路给予全面指导；</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④课程编导1人：负责现场拍摄、制作监控与管理，拍摄场地勘察以及场景设计；</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⑤课程顾问1人：负责商定在线课程内容设计、章节及知识点切割及时间的把控，制作课程脚本；</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⑥美术设计师1人：负责课程整体美术风格的设定及课程包装设计方案的编制；</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⑦摄像师4-6人：提供演播室、外景等各类课程表现形式的拍摄服务；</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⑧现场灯光师2-3人：负责拍摄现场灯光设计及场记；</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⑨视频后期制作及效果包装5-10人：负责课程视频后期剪辑以及包装合成。</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⑩二三维动画制作人员5-10人，负责课程配套教学动画资源的设计制作；虚拟开发工程师3-5人，负责课程配套虚拟仿真资源的开发。</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2）制作团队与学校课程团队共同完成视频、微课和动画的脚本制作，必须在拍摄之前与教学团队就资源或微课脚本提案做充分沟通，能够为主讲教师脚本设计提供优质的展现形式，协助教师梳理知识点、收集整理相关资料；制作团队完整负责课程拍摄以及后期制作（剪辑、修改、特效、包装、动画制作、录音合成、字幕），直至主讲教师审核通过。并确保所制作的资源在技术层面与国家主流MOOC平台相兼容，制作团队必须做好该项目的管理和服务工作。</w:t>
            </w:r>
          </w:p>
          <w:p>
            <w:pPr>
              <w:spacing w:line="360" w:lineRule="auto"/>
              <w:ind w:firstLine="420"/>
              <w:jc w:val="left"/>
              <w:rPr>
                <w:rFonts w:ascii="仿宋" w:hAnsi="仿宋" w:eastAsia="仿宋" w:cs="仿宋"/>
                <w:color w:val="000000"/>
                <w:szCs w:val="21"/>
              </w:rPr>
            </w:pPr>
            <w:r>
              <w:rPr>
                <w:rFonts w:ascii="仿宋" w:hAnsi="仿宋" w:eastAsia="仿宋" w:cs="仿宋"/>
                <w:color w:val="000000"/>
                <w:szCs w:val="21"/>
              </w:rPr>
              <w:t>9</w:t>
            </w:r>
            <w:r>
              <w:rPr>
                <w:rFonts w:hint="eastAsia" w:ascii="仿宋" w:hAnsi="仿宋" w:eastAsia="仿宋" w:cs="仿宋"/>
                <w:color w:val="000000"/>
                <w:szCs w:val="21"/>
              </w:rPr>
              <w:t>、拍摄场地及人员的要求</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1）供应商需根据微课及视频拍摄的需求，提供专业拍摄场地或在采购方指定的地点搭设包括背景屏幕、提词器、专业录像（录音）设备、灯光和相关控制设备的专业录影棚，录影棚环境应能满足专业视频拍摄要求，并承诺在合同期内免费提供课程拍摄使用，供应商报价需提供录影棚的设计方案。</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（2）供应商需根据采购方对于微课及视频的实际教学要求，提出合理建议，共同确定符合课程特点的表现形式，包括但不限于绿幕抠像、现场实录、视频讲座等形式。</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3）供应商需提供在线开放课程建设咨询指导，并指派专人负责辅助采购方教师进行课程介绍、课程标准、教学日历、课程导学、教学视频、教学资料、团队介绍、课堂讨论、测验、作业、试卷、考核办法、拓展资源等课程运行所必须的相关课程材料的收集、整理、美化、上传等工作，保障课程顺利上线运行。</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★（4）供应商需承诺为录影棚配备专职的专业拍摄人员，接到采购方拍摄通知60分钟内响应，8小时相关技术人员到达服务地点。</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（5）供应商为参与视频录制的人员提供专业化妆服务，以达到优质的拍摄效果。</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（6）供应商需安排专业人员，对采购方提供的授课PPT课件进行美化处理，以适应视频拍摄的需求。</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 xml:space="preserve">（7）供应商需安排专职人员对采购方编写脚本进行指导，24小时响应咨询需求，并对视频拍摄对象进行必要的语言、语音、动作的指导。为老师开至少 1-2 次（具体次数需根据拍摄情况确定）的视频录制、脚本编写讲座、指导课程；和老师展开至少2-3次（具体次数需根据拍摄情况确定）的视频录制、脚本制作的讨论分析，每次不少于2小时。 </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（8）供应商应设置一名专职负责人员负责与采购方进行与项目相关的所有事项的沟通工作。沟通工作包括所涉及的供应商方的各种专业人员，及其他涉及到的人员沟通和设备调配使用的相关事宜。</w:t>
            </w:r>
          </w:p>
          <w:p>
            <w:pPr>
              <w:spacing w:line="360" w:lineRule="auto"/>
              <w:ind w:firstLine="420"/>
              <w:jc w:val="left"/>
              <w:rPr>
                <w:rFonts w:ascii="仿宋" w:hAnsi="仿宋" w:eastAsia="仿宋" w:cs="仿宋"/>
                <w:color w:val="000000"/>
                <w:szCs w:val="21"/>
              </w:rPr>
            </w:pPr>
            <w:r>
              <w:rPr>
                <w:rFonts w:ascii="仿宋" w:hAnsi="仿宋" w:eastAsia="仿宋" w:cs="仿宋"/>
                <w:color w:val="000000"/>
                <w:szCs w:val="21"/>
              </w:rPr>
              <w:t>10</w:t>
            </w:r>
            <w:r>
              <w:rPr>
                <w:rFonts w:hint="eastAsia" w:ascii="仿宋" w:hAnsi="仿宋" w:eastAsia="仿宋" w:cs="仿宋"/>
                <w:color w:val="000000"/>
                <w:szCs w:val="21"/>
              </w:rPr>
              <w:t>.课程设计要求</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（1）中标方需安排课程编导同课程负责人根据课程标准制定整体教学设计。</w:t>
            </w:r>
          </w:p>
          <w:p>
            <w:pPr>
              <w:spacing w:line="360" w:lineRule="auto"/>
              <w:ind w:firstLine="420"/>
              <w:jc w:val="left"/>
              <w:rPr>
                <w:rFonts w:ascii="仿宋" w:hAnsi="仿宋" w:eastAsia="仿宋" w:cs="仿宋"/>
                <w:color w:val="FF0000"/>
                <w:szCs w:val="21"/>
              </w:rPr>
            </w:pPr>
            <w:r>
              <w:rPr>
                <w:rFonts w:hint="eastAsia" w:ascii="仿宋" w:hAnsi="仿宋" w:eastAsia="仿宋" w:cs="仿宋"/>
                <w:color w:val="000000"/>
                <w:szCs w:val="21"/>
              </w:rPr>
              <w:t>（2）以知识点或技能点为基础组织拍摄教学内容</w:t>
            </w:r>
            <w:r>
              <w:rPr>
                <w:rFonts w:hint="eastAsia" w:ascii="仿宋" w:hAnsi="仿宋" w:eastAsia="仿宋" w:cs="仿宋"/>
                <w:szCs w:val="21"/>
              </w:rPr>
              <w:t>。</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（3）录制前应对授课过程中使用的多媒体课件（PPT、音视频、动画等）认真检查，确保内容无误，排版格式规范，版面简洁清晰，符合拍摄要求。</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（4）在拍摄时应针对实际情况选择适当的拍摄方式，与后期制作统筹策划，确保成片中的多媒体演示及板书完整、清晰。</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（5）中标方课程编导与课程教师按课程章节和知识点，收集材料如：PPT、视频、文档、老师资料以及一些辅助课程的拓展资料。与主讲老师商定微课内容设计、章节及知识点切割及时间的把控，制作课程脚本。</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（6）课程编导与课程教师确定拍摄章节和知识点，根据课程内容进行策划制作效果，选择场地、布置现场、服装搭配，协调拍摄注意事项等问题。</w:t>
            </w:r>
          </w:p>
          <w:p>
            <w:pPr>
              <w:spacing w:line="360" w:lineRule="auto"/>
              <w:ind w:firstLine="420"/>
              <w:jc w:val="left"/>
              <w:rPr>
                <w:rFonts w:ascii="仿宋" w:hAnsi="仿宋" w:eastAsia="仿宋" w:cs="仿宋"/>
                <w:color w:val="000000"/>
                <w:szCs w:val="21"/>
              </w:rPr>
            </w:pPr>
            <w:r>
              <w:rPr>
                <w:rFonts w:ascii="仿宋" w:hAnsi="仿宋" w:eastAsia="仿宋" w:cs="仿宋"/>
                <w:color w:val="000000"/>
                <w:szCs w:val="21"/>
              </w:rPr>
              <w:t>11</w:t>
            </w:r>
            <w:r>
              <w:rPr>
                <w:rFonts w:hint="eastAsia" w:ascii="仿宋" w:hAnsi="仿宋" w:eastAsia="仿宋" w:cs="仿宋"/>
                <w:color w:val="000000"/>
                <w:szCs w:val="21"/>
              </w:rPr>
              <w:t>.后期制作要求</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（1）使用专业的非线性编辑系统对源视频进行最基本的处理（如剪辑、抠像、颜色校正、双声道处理）。</w:t>
            </w:r>
          </w:p>
          <w:p>
            <w:pPr>
              <w:spacing w:line="360" w:lineRule="auto"/>
              <w:ind w:firstLine="420"/>
              <w:jc w:val="left"/>
              <w:rPr>
                <w:rFonts w:ascii="仿宋" w:hAnsi="仿宋" w:eastAsia="仿宋" w:cs="仿宋"/>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（2）声音和画面要求同步，无交流声或其他杂音等缺陷，无明显失真、放音过冲、过弱。伴音清晰、饱满、圆润，无失真、噪声杂音干扰、音量忽大忽小现象。解说声与现场声、背景音乐无明显比例失调。</w:t>
            </w:r>
            <w:r>
              <w:rPr>
                <w:rFonts w:hint="eastAsia" w:ascii="仿宋" w:hAnsi="仿宋" w:eastAsia="仿宋" w:cs="仿宋"/>
                <w:szCs w:val="21"/>
              </w:rPr>
              <w:t>音频信噪比不低于48dB。</w:t>
            </w:r>
          </w:p>
          <w:p>
            <w:pPr>
              <w:spacing w:line="360" w:lineRule="auto"/>
              <w:ind w:firstLine="420"/>
              <w:jc w:val="left"/>
              <w:rPr>
                <w:rFonts w:ascii="仿宋" w:hAnsi="仿宋" w:eastAsia="仿宋" w:cs="仿宋"/>
                <w:color w:val="000000"/>
                <w:szCs w:val="21"/>
              </w:rPr>
            </w:pPr>
            <w:r>
              <w:rPr>
                <w:rFonts w:hint="eastAsia" w:ascii="仿宋_GB2312" w:hAnsi="Calibri" w:eastAsia="仿宋_GB2312" w:cs="仿宋_GB2312"/>
                <w:sz w:val="18"/>
                <w:szCs w:val="18"/>
                <w:lang w:bidi="ar"/>
              </w:rPr>
              <w:t>★</w:t>
            </w:r>
            <w:r>
              <w:rPr>
                <w:rFonts w:hint="eastAsia" w:ascii="仿宋" w:hAnsi="仿宋" w:eastAsia="仿宋" w:cs="仿宋"/>
                <w:color w:val="000000"/>
                <w:szCs w:val="21"/>
              </w:rPr>
              <w:t>（3）后期特效保证画面美观、色彩真实，符合摄影构图规则。老师视频必须具备人物特写、知识点特效展示、人物中景等场景。场景切换自然流畅，色彩无突变，画面无晃动、抖动、模糊聚焦和镜头频繁拉伸等。</w:t>
            </w:r>
          </w:p>
          <w:p>
            <w:pPr>
              <w:spacing w:line="360" w:lineRule="auto"/>
              <w:ind w:firstLine="420"/>
              <w:jc w:val="left"/>
              <w:rPr>
                <w:rFonts w:ascii="仿宋" w:hAnsi="仿宋" w:eastAsia="仿宋" w:cs="仿宋"/>
                <w:color w:val="000000"/>
                <w:szCs w:val="21"/>
              </w:rPr>
            </w:pPr>
            <w:r>
              <w:rPr>
                <w:rFonts w:hint="eastAsia" w:ascii="仿宋" w:hAnsi="仿宋" w:eastAsia="仿宋" w:cs="仿宋"/>
                <w:color w:val="000000"/>
                <w:szCs w:val="21"/>
              </w:rPr>
              <w:t>（4）根据编导脚本进行编辑片花和引文中的背景板、特定的背景音乐、音乐场景特效、引文字体、字体颜色、构图排版、转场特效、基本剪辑、音视频调整与衔接工作。</w:t>
            </w:r>
          </w:p>
          <w:p>
            <w:pPr>
              <w:spacing w:line="360" w:lineRule="auto"/>
              <w:ind w:firstLine="420"/>
              <w:jc w:val="left"/>
              <w:rPr>
                <w:rFonts w:ascii="仿宋" w:hAnsi="仿宋" w:eastAsia="仿宋" w:cs="仿宋"/>
                <w:szCs w:val="21"/>
              </w:rPr>
            </w:pPr>
            <w:r>
              <w:rPr>
                <w:rFonts w:hint="eastAsia" w:ascii="仿宋" w:hAnsi="仿宋" w:eastAsia="仿宋" w:cs="仿宋"/>
                <w:color w:val="000000"/>
                <w:szCs w:val="21"/>
              </w:rPr>
              <w:t>（</w:t>
            </w:r>
            <w:r>
              <w:rPr>
                <w:rFonts w:hint="eastAsia" w:ascii="仿宋" w:hAnsi="仿宋" w:eastAsia="仿宋" w:cs="仿宋"/>
                <w:szCs w:val="21"/>
              </w:rPr>
              <w:t>5）根据每个课程的内容提供片头及片尾案例策划不少于3套，片头特效包含二维动画制作，片头时长不超15秒，可包含学校LOGO、课程名称、讲次、主讲教师姓名、专业技术职务等。</w:t>
            </w:r>
          </w:p>
          <w:p>
            <w:pPr>
              <w:spacing w:line="360" w:lineRule="auto"/>
              <w:ind w:firstLine="420"/>
              <w:jc w:val="left"/>
              <w:rPr>
                <w:rFonts w:ascii="仿宋" w:hAnsi="仿宋" w:eastAsia="仿宋" w:cs="仿宋"/>
                <w:szCs w:val="21"/>
              </w:rPr>
            </w:pPr>
            <w:r>
              <w:rPr>
                <w:rFonts w:hint="eastAsia" w:ascii="仿宋" w:hAnsi="仿宋" w:eastAsia="仿宋" w:cs="仿宋"/>
                <w:szCs w:val="21"/>
              </w:rPr>
              <w:t>（6）根据要求把成品视频转换成高清、标清、网络播放等AVI、MPEG、MP4、MOV、FLV格式等。</w:t>
            </w:r>
          </w:p>
          <w:p>
            <w:pPr>
              <w:spacing w:line="360" w:lineRule="auto"/>
              <w:ind w:firstLine="420"/>
              <w:jc w:val="left"/>
              <w:rPr>
                <w:rFonts w:ascii="仿宋" w:hAnsi="仿宋" w:eastAsia="仿宋" w:cs="仿宋"/>
                <w:szCs w:val="21"/>
              </w:rPr>
            </w:pPr>
            <w:r>
              <w:rPr>
                <w:rFonts w:hint="eastAsia" w:ascii="仿宋_GB2312" w:hAnsi="Calibri" w:eastAsia="仿宋_GB2312" w:cs="仿宋_GB2312"/>
                <w:sz w:val="18"/>
                <w:szCs w:val="18"/>
                <w:lang w:bidi="ar"/>
              </w:rPr>
              <w:t>★</w:t>
            </w:r>
            <w:r>
              <w:rPr>
                <w:rFonts w:hint="eastAsia" w:ascii="仿宋" w:hAnsi="仿宋" w:eastAsia="仿宋" w:cs="仿宋"/>
                <w:szCs w:val="21"/>
              </w:rPr>
              <w:t>（7）根据学院主讲教师要求对进行修改。</w:t>
            </w:r>
          </w:p>
          <w:p>
            <w:pPr>
              <w:spacing w:line="360" w:lineRule="auto"/>
              <w:ind w:firstLine="420"/>
              <w:jc w:val="left"/>
              <w:rPr>
                <w:rFonts w:ascii="仿宋" w:hAnsi="仿宋" w:eastAsia="仿宋" w:cs="仿宋"/>
                <w:szCs w:val="21"/>
              </w:rPr>
            </w:pPr>
            <w:r>
              <w:rPr>
                <w:rFonts w:hint="eastAsia" w:ascii="仿宋" w:hAnsi="仿宋" w:eastAsia="仿宋" w:cs="仿宋"/>
                <w:szCs w:val="21"/>
              </w:rPr>
              <w:t>（8）拍摄制作效果不能低于招标提供的案例课程。</w:t>
            </w:r>
          </w:p>
          <w:p>
            <w:pPr>
              <w:spacing w:after="120" w:line="480" w:lineRule="auto"/>
              <w:rPr>
                <w:rFonts w:ascii="仿宋_GB2312" w:hAnsi="宋体" w:eastAsia="仿宋_GB2312" w:cs="Arial"/>
                <w:szCs w:val="21"/>
              </w:rPr>
            </w:pPr>
            <w:r>
              <w:rPr>
                <w:rFonts w:hint="eastAsia" w:ascii="Calibri" w:hAnsi="Calibri"/>
                <w:b/>
                <w:bCs/>
                <w:szCs w:val="22"/>
                <w:lang w:bidi="ar"/>
              </w:rPr>
              <w:t>技术要求：</w:t>
            </w:r>
          </w:p>
          <w:p>
            <w:pPr>
              <w:spacing w:line="360" w:lineRule="auto"/>
              <w:rPr>
                <w:rFonts w:ascii="仿宋" w:hAnsi="仿宋" w:eastAsia="仿宋"/>
                <w:b/>
                <w:bCs/>
                <w:szCs w:val="22"/>
              </w:rPr>
            </w:pPr>
            <w:r>
              <w:rPr>
                <w:rFonts w:hint="eastAsia" w:ascii="仿宋" w:hAnsi="仿宋" w:eastAsia="仿宋"/>
                <w:b/>
                <w:bCs/>
                <w:szCs w:val="22"/>
              </w:rPr>
              <w:t>1</w:t>
            </w:r>
            <w:r>
              <w:rPr>
                <w:rFonts w:ascii="仿宋" w:hAnsi="仿宋" w:eastAsia="仿宋"/>
                <w:b/>
                <w:bCs/>
                <w:szCs w:val="22"/>
              </w:rPr>
              <w:t>.</w:t>
            </w:r>
            <w:r>
              <w:rPr>
                <w:rFonts w:hint="eastAsia" w:ascii="仿宋" w:hAnsi="仿宋" w:eastAsia="仿宋"/>
                <w:b/>
                <w:bCs/>
                <w:szCs w:val="22"/>
              </w:rPr>
              <w:t>宣传片视频制作要求</w:t>
            </w:r>
          </w:p>
          <w:p>
            <w:pPr>
              <w:spacing w:line="360" w:lineRule="auto"/>
              <w:ind w:firstLine="420" w:firstLineChars="200"/>
              <w:rPr>
                <w:rFonts w:ascii="仿宋" w:hAnsi="仿宋" w:eastAsia="仿宋"/>
                <w:szCs w:val="22"/>
              </w:rPr>
            </w:pPr>
            <w:r>
              <w:rPr>
                <w:rFonts w:hint="eastAsia" w:ascii="仿宋" w:hAnsi="仿宋" w:eastAsia="仿宋"/>
                <w:szCs w:val="22"/>
              </w:rPr>
              <w:t>（一）功能要求：</w:t>
            </w:r>
          </w:p>
          <w:p>
            <w:pPr>
              <w:spacing w:line="360" w:lineRule="auto"/>
              <w:ind w:firstLine="420" w:firstLineChars="200"/>
              <w:rPr>
                <w:rFonts w:ascii="仿宋" w:hAnsi="仿宋" w:eastAsia="仿宋"/>
                <w:szCs w:val="22"/>
              </w:rPr>
            </w:pPr>
            <w:r>
              <w:rPr>
                <w:rFonts w:hint="eastAsia" w:ascii="仿宋" w:hAnsi="仿宋" w:eastAsia="仿宋"/>
                <w:szCs w:val="22"/>
              </w:rPr>
              <w:t>课程宣传片视频应以以更加具象的方式向学习者介绍课程的主要内容，体现课程价值、课程定位、课程结构、学习方法，并可以整体展现教学团队，进行全方位的宣传。针对宣传视频的开发，应进行台词讲稿与分镜头本的设计和编写，团队宣讲台词的排练，摄影制作团队负责现场进行出镜动作的指导，并配合后期接入的素材特效效果，进行统一的导演策划和编排指导，使整个团队和课程情况完整清晰的呈现。课程宣传视频时长不宜过长，应控制在</w:t>
            </w:r>
            <w:r>
              <w:rPr>
                <w:rFonts w:ascii="仿宋" w:hAnsi="仿宋" w:eastAsia="仿宋"/>
                <w:szCs w:val="22"/>
              </w:rPr>
              <w:t>3分钟左右。</w:t>
            </w:r>
          </w:p>
          <w:p>
            <w:pPr>
              <w:spacing w:line="360" w:lineRule="auto"/>
              <w:ind w:firstLine="420" w:firstLineChars="200"/>
              <w:rPr>
                <w:rFonts w:ascii="仿宋" w:hAnsi="仿宋" w:eastAsia="仿宋"/>
                <w:szCs w:val="22"/>
              </w:rPr>
            </w:pPr>
            <w:r>
              <w:rPr>
                <w:rFonts w:hint="eastAsia" w:ascii="仿宋" w:hAnsi="仿宋" w:eastAsia="仿宋"/>
                <w:szCs w:val="22"/>
              </w:rPr>
              <w:t>（二）技术要求</w:t>
            </w:r>
            <w:r>
              <w:rPr>
                <w:rFonts w:ascii="仿宋" w:hAnsi="仿宋" w:eastAsia="仿宋"/>
                <w:szCs w:val="22"/>
              </w:rPr>
              <w:t>:</w:t>
            </w:r>
          </w:p>
          <w:p>
            <w:pPr>
              <w:spacing w:line="360" w:lineRule="auto"/>
              <w:ind w:firstLine="540" w:firstLineChars="300"/>
              <w:rPr>
                <w:rFonts w:ascii="仿宋" w:hAnsi="仿宋" w:eastAsia="仿宋"/>
                <w:szCs w:val="22"/>
              </w:rPr>
            </w:pPr>
            <w:r>
              <w:rPr>
                <w:rFonts w:hint="eastAsia" w:ascii="仿宋_GB2312" w:hAnsi="Calibri" w:eastAsia="仿宋_GB2312" w:cs="仿宋_GB2312"/>
                <w:sz w:val="18"/>
                <w:szCs w:val="18"/>
                <w:lang w:bidi="ar"/>
              </w:rPr>
              <w:t>★</w:t>
            </w:r>
            <w:r>
              <w:rPr>
                <w:rFonts w:ascii="仿宋" w:hAnsi="仿宋" w:eastAsia="仿宋"/>
                <w:szCs w:val="22"/>
              </w:rPr>
              <w:t>1.视频拍摄要求：</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1）利用4K及以上专业摄像机在专业摄影棚中录制，不少于三个机位录制。专业收音麦克、专业灯光。</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2）视频原始拍摄素材质量要求图像稳定、对焦清晰、构图合理、镜头运用恰当。同期声音采用双声道，要求清晰、饱满、圆润，无失真、噪声杂音干扰、音量忽大忽小现象。解说声与背景音乐无明显比例失调。</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屏幕图像的构图合理，画面主体突出。人像及肢体动作以及配合讲授选用的板书、画板、教具实物、模型和实验设备等均不能超出镜头所及范围。画面中教师以中景和近景为主，要求人物、板书（或其他画面元素）清晰，不建议无教师形象的全程板书或 PPT 配音。</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4）演播室使用的背景采用彩色喷绘或电脑虚拟、实景等背景。背景的颜色、图案不易过多，应保持静态，画面应简洁、明快，有利于营造课堂气氛。</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5）使用资料、图片、外景实拍、实验和表演等形象化教学手段，应符合教学内容要求，与讲授内容联系紧密，手段选用恰当。</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6）摄像镜头应保持与主讲教师目光平视的角度。主讲教师不应较长时间仰视或俯视。录像环境应光线充足、安静，主讲教师应衣着整洁，讲话清晰，板书清楚。</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7）选用影视作品或自拍素材，应注明素材来源。影视作品或自拍素材中涉及人物访谈内容时，除应加注人物介绍外，还应采用滚动式同声字幕。</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8）选用的资料、图片等素材画面应清晰，对于历史资料、图片应进行再加工。选用的资料、图片等素材应注明素材来源及原始信息（如字画的作品、生卒年月，影视片断的作品名称、创作年代等信息）。</w:t>
            </w:r>
          </w:p>
          <w:p>
            <w:pPr>
              <w:spacing w:line="360" w:lineRule="auto"/>
              <w:ind w:firstLine="420" w:firstLineChars="200"/>
              <w:rPr>
                <w:rFonts w:ascii="仿宋" w:hAnsi="仿宋" w:eastAsia="仿宋"/>
                <w:szCs w:val="22"/>
              </w:rPr>
            </w:pPr>
            <w:r>
              <w:rPr>
                <w:rFonts w:ascii="仿宋" w:hAnsi="仿宋" w:eastAsia="仿宋"/>
                <w:szCs w:val="22"/>
              </w:rPr>
              <w:t>2.视频制作要求：</w:t>
            </w:r>
          </w:p>
          <w:p>
            <w:pPr>
              <w:spacing w:line="360" w:lineRule="auto"/>
              <w:ind w:firstLine="360" w:firstLineChars="200"/>
              <w:rPr>
                <w:rFonts w:ascii="仿宋" w:hAnsi="仿宋" w:eastAsia="仿宋"/>
                <w:szCs w:val="22"/>
              </w:rPr>
            </w:pPr>
            <w:r>
              <w:rPr>
                <w:rFonts w:hint="eastAsia" w:ascii="仿宋_GB2312" w:hAnsi="Calibri" w:eastAsia="仿宋_GB2312" w:cs="仿宋_GB2312"/>
                <w:sz w:val="18"/>
                <w:szCs w:val="18"/>
                <w:lang w:bidi="ar"/>
              </w:rPr>
              <w:t>★</w:t>
            </w:r>
            <w:r>
              <w:rPr>
                <w:rFonts w:hint="eastAsia" w:ascii="仿宋" w:hAnsi="仿宋" w:eastAsia="仿宋"/>
                <w:szCs w:val="22"/>
              </w:rPr>
              <w:t>（</w:t>
            </w:r>
            <w:r>
              <w:rPr>
                <w:rFonts w:ascii="仿宋" w:hAnsi="仿宋" w:eastAsia="仿宋"/>
                <w:szCs w:val="22"/>
              </w:rPr>
              <w:t>1）视频信号源</w:t>
            </w:r>
          </w:p>
          <w:p>
            <w:pPr>
              <w:spacing w:line="360" w:lineRule="auto"/>
              <w:ind w:firstLine="420" w:firstLineChars="200"/>
              <w:rPr>
                <w:rFonts w:ascii="仿宋" w:hAnsi="仿宋" w:eastAsia="仿宋"/>
                <w:szCs w:val="22"/>
              </w:rPr>
            </w:pPr>
            <w:r>
              <w:rPr>
                <w:rFonts w:hint="eastAsia" w:ascii="仿宋" w:hAnsi="仿宋" w:eastAsia="仿宋"/>
                <w:szCs w:val="22"/>
              </w:rPr>
              <w:t>①稳定性：全片图像同步性能稳定，无失步现象，</w:t>
            </w:r>
            <w:r>
              <w:rPr>
                <w:rFonts w:ascii="仿宋" w:hAnsi="仿宋" w:eastAsia="仿宋"/>
                <w:szCs w:val="22"/>
              </w:rPr>
              <w:t>CTL同步控制信号必须连续：图像无抖动跳跃，色彩无突变，编辑点处图像稳定。</w:t>
            </w:r>
          </w:p>
          <w:p>
            <w:pPr>
              <w:spacing w:line="360" w:lineRule="auto"/>
              <w:ind w:firstLine="420" w:firstLineChars="200"/>
              <w:rPr>
                <w:rFonts w:ascii="仿宋" w:hAnsi="仿宋" w:eastAsia="仿宋"/>
                <w:szCs w:val="22"/>
              </w:rPr>
            </w:pPr>
            <w:r>
              <w:rPr>
                <w:rFonts w:hint="eastAsia" w:ascii="仿宋" w:hAnsi="仿宋" w:eastAsia="仿宋"/>
                <w:szCs w:val="22"/>
              </w:rPr>
              <w:t>②信噪比：图像信噪比不低于</w:t>
            </w:r>
            <w:r>
              <w:rPr>
                <w:rFonts w:ascii="仿宋" w:hAnsi="仿宋" w:eastAsia="仿宋"/>
                <w:szCs w:val="22"/>
              </w:rPr>
              <w:t>55dB，无明显杂波。</w:t>
            </w:r>
          </w:p>
          <w:p>
            <w:pPr>
              <w:spacing w:line="360" w:lineRule="auto"/>
              <w:ind w:firstLine="420" w:firstLineChars="200"/>
              <w:rPr>
                <w:rFonts w:ascii="仿宋" w:hAnsi="仿宋" w:eastAsia="仿宋"/>
                <w:szCs w:val="22"/>
              </w:rPr>
            </w:pPr>
            <w:r>
              <w:rPr>
                <w:rFonts w:hint="eastAsia" w:ascii="仿宋" w:hAnsi="仿宋" w:eastAsia="仿宋"/>
                <w:szCs w:val="22"/>
              </w:rPr>
              <w:t>③色调：白平衡正确，无明显偏色，多机拍摄的镜头衔接处无明显色差。</w:t>
            </w:r>
          </w:p>
          <w:p>
            <w:pPr>
              <w:spacing w:line="360" w:lineRule="auto"/>
              <w:ind w:firstLine="420" w:firstLineChars="200"/>
              <w:rPr>
                <w:rFonts w:ascii="仿宋" w:hAnsi="仿宋" w:eastAsia="仿宋"/>
                <w:szCs w:val="22"/>
              </w:rPr>
            </w:pPr>
            <w:r>
              <w:rPr>
                <w:rFonts w:hint="eastAsia" w:ascii="仿宋" w:hAnsi="仿宋" w:eastAsia="仿宋"/>
                <w:szCs w:val="22"/>
              </w:rPr>
              <w:t>④视频电平：视频全讯号幅度为</w:t>
            </w:r>
            <w:r>
              <w:rPr>
                <w:rFonts w:ascii="仿宋" w:hAnsi="仿宋" w:eastAsia="仿宋"/>
                <w:szCs w:val="22"/>
              </w:rPr>
              <w:t>1Ⅴp-p，最大不超过1.1Ⅴp-p。其中，消隐电平为0V时，白电平幅度0.7Ⅴp-p，同步信号-0.3V，色同步信号幅度0.3Vp-p(以消隐线上下对称)，全片一致。</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2）音频信号源</w:t>
            </w:r>
          </w:p>
          <w:p>
            <w:pPr>
              <w:spacing w:line="360" w:lineRule="auto"/>
              <w:ind w:firstLine="420" w:firstLineChars="200"/>
              <w:rPr>
                <w:rFonts w:ascii="仿宋" w:hAnsi="仿宋" w:eastAsia="仿宋"/>
                <w:szCs w:val="22"/>
              </w:rPr>
            </w:pPr>
            <w:r>
              <w:rPr>
                <w:rFonts w:hint="eastAsia" w:ascii="仿宋" w:hAnsi="仿宋" w:eastAsia="仿宋"/>
                <w:szCs w:val="22"/>
              </w:rPr>
              <w:t>①声道：中文内容音频信号记录于第</w:t>
            </w:r>
            <w:r>
              <w:rPr>
                <w:rFonts w:ascii="仿宋" w:hAnsi="仿宋" w:eastAsia="仿宋"/>
                <w:szCs w:val="22"/>
              </w:rPr>
              <w:t>1声道，音乐、音效、同期声记录于第2声道，若有其他文字解说记录于第3声道(如录音设备无第3声道,则录于第2声道)。</w:t>
            </w:r>
          </w:p>
          <w:p>
            <w:pPr>
              <w:spacing w:line="360" w:lineRule="auto"/>
              <w:ind w:firstLine="420" w:firstLineChars="200"/>
              <w:rPr>
                <w:rFonts w:ascii="仿宋" w:hAnsi="仿宋" w:eastAsia="仿宋"/>
                <w:szCs w:val="22"/>
              </w:rPr>
            </w:pPr>
            <w:r>
              <w:rPr>
                <w:rFonts w:hint="eastAsia" w:ascii="仿宋" w:hAnsi="仿宋" w:eastAsia="仿宋"/>
                <w:szCs w:val="22"/>
              </w:rPr>
              <w:t>②电平指标：</w:t>
            </w:r>
            <w:r>
              <w:rPr>
                <w:rFonts w:ascii="仿宋" w:hAnsi="仿宋" w:eastAsia="仿宋"/>
                <w:szCs w:val="22"/>
              </w:rPr>
              <w:t>-2db —— -8db 声音应无明显失真、放音过冲、过弱。</w:t>
            </w:r>
          </w:p>
          <w:p>
            <w:pPr>
              <w:spacing w:line="360" w:lineRule="auto"/>
              <w:ind w:firstLine="420" w:firstLineChars="200"/>
              <w:rPr>
                <w:rFonts w:ascii="仿宋" w:hAnsi="仿宋" w:eastAsia="仿宋"/>
                <w:szCs w:val="22"/>
              </w:rPr>
            </w:pPr>
            <w:r>
              <w:rPr>
                <w:rFonts w:hint="eastAsia" w:ascii="仿宋" w:hAnsi="仿宋" w:eastAsia="仿宋"/>
                <w:szCs w:val="22"/>
              </w:rPr>
              <w:t>③音频信噪比不低于</w:t>
            </w:r>
            <w:r>
              <w:rPr>
                <w:rFonts w:ascii="仿宋" w:hAnsi="仿宋" w:eastAsia="仿宋"/>
                <w:szCs w:val="22"/>
              </w:rPr>
              <w:t>48 dB。</w:t>
            </w:r>
          </w:p>
          <w:p>
            <w:pPr>
              <w:spacing w:line="360" w:lineRule="auto"/>
              <w:ind w:firstLine="420" w:firstLineChars="200"/>
              <w:rPr>
                <w:rFonts w:ascii="仿宋" w:hAnsi="仿宋" w:eastAsia="仿宋"/>
                <w:szCs w:val="22"/>
              </w:rPr>
            </w:pPr>
            <w:r>
              <w:rPr>
                <w:rFonts w:hint="eastAsia" w:ascii="仿宋" w:hAnsi="仿宋" w:eastAsia="仿宋"/>
                <w:szCs w:val="22"/>
              </w:rPr>
              <w:t>④声音和画面要求同步，无交流声或其他杂音等缺陷。</w:t>
            </w:r>
          </w:p>
          <w:p>
            <w:pPr>
              <w:spacing w:line="360" w:lineRule="auto"/>
              <w:ind w:firstLine="420" w:firstLineChars="200"/>
              <w:rPr>
                <w:rFonts w:ascii="仿宋" w:hAnsi="仿宋" w:eastAsia="仿宋"/>
                <w:szCs w:val="22"/>
              </w:rPr>
            </w:pPr>
            <w:r>
              <w:rPr>
                <w:rFonts w:hint="eastAsia" w:ascii="仿宋" w:hAnsi="仿宋" w:eastAsia="仿宋"/>
                <w:szCs w:val="22"/>
              </w:rPr>
              <w:t>⑤伴音清晰、饱满、圆润，无失真、噪声杂音干扰、音量忽大忽小现象。解说声与现场声无明显比例失调，解说声与背景音乐无明显比例失调。</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3）视频压缩格式及技术参数</w:t>
            </w:r>
          </w:p>
          <w:p>
            <w:pPr>
              <w:spacing w:line="360" w:lineRule="auto"/>
              <w:ind w:firstLine="420" w:firstLineChars="200"/>
              <w:rPr>
                <w:rFonts w:ascii="仿宋" w:hAnsi="仿宋" w:eastAsia="仿宋"/>
                <w:szCs w:val="22"/>
              </w:rPr>
            </w:pPr>
            <w:r>
              <w:rPr>
                <w:rFonts w:hint="eastAsia" w:ascii="仿宋" w:hAnsi="仿宋" w:eastAsia="仿宋"/>
                <w:szCs w:val="22"/>
              </w:rPr>
              <w:t>①视频压缩采用</w:t>
            </w:r>
            <w:r>
              <w:rPr>
                <w:rFonts w:ascii="仿宋" w:hAnsi="仿宋" w:eastAsia="仿宋"/>
                <w:szCs w:val="22"/>
              </w:rPr>
              <w:t>H.264/AVC(MPEG-4 Part10)编码、使用二次编码、不包含字幕的 MP4 格式。</w:t>
            </w:r>
          </w:p>
          <w:p>
            <w:pPr>
              <w:spacing w:line="360" w:lineRule="auto"/>
              <w:ind w:firstLine="420" w:firstLineChars="200"/>
              <w:rPr>
                <w:rFonts w:ascii="仿宋" w:hAnsi="仿宋" w:eastAsia="仿宋"/>
                <w:szCs w:val="22"/>
              </w:rPr>
            </w:pPr>
            <w:r>
              <w:rPr>
                <w:rFonts w:hint="eastAsia" w:ascii="仿宋" w:hAnsi="仿宋" w:eastAsia="仿宋"/>
                <w:szCs w:val="22"/>
              </w:rPr>
              <w:t>②视频码流率：动态码流的最低码率不得低于</w:t>
            </w:r>
            <w:r>
              <w:rPr>
                <w:rFonts w:ascii="仿宋" w:hAnsi="仿宋" w:eastAsia="仿宋"/>
                <w:szCs w:val="22"/>
              </w:rPr>
              <w:t>300Kbps</w:t>
            </w:r>
          </w:p>
          <w:p>
            <w:pPr>
              <w:spacing w:line="360" w:lineRule="auto"/>
              <w:ind w:firstLine="420" w:firstLineChars="200"/>
              <w:rPr>
                <w:rFonts w:ascii="仿宋" w:hAnsi="仿宋" w:eastAsia="仿宋"/>
                <w:szCs w:val="22"/>
              </w:rPr>
            </w:pPr>
            <w:r>
              <w:rPr>
                <w:rFonts w:hint="eastAsia" w:ascii="仿宋" w:hAnsi="仿宋" w:eastAsia="仿宋"/>
                <w:szCs w:val="22"/>
              </w:rPr>
              <w:t>③视频分辨率</w:t>
            </w:r>
          </w:p>
          <w:p>
            <w:pPr>
              <w:spacing w:line="360" w:lineRule="auto"/>
              <w:ind w:firstLine="420" w:firstLineChars="200"/>
              <w:rPr>
                <w:rFonts w:ascii="仿宋" w:hAnsi="仿宋" w:eastAsia="仿宋"/>
                <w:szCs w:val="22"/>
              </w:rPr>
            </w:pPr>
            <w:r>
              <w:rPr>
                <w:rFonts w:hint="eastAsia" w:ascii="仿宋" w:hAnsi="仿宋" w:eastAsia="仿宋"/>
                <w:szCs w:val="22"/>
              </w:rPr>
              <w:t>前期采用标清</w:t>
            </w:r>
            <w:r>
              <w:rPr>
                <w:rFonts w:ascii="仿宋" w:hAnsi="仿宋" w:eastAsia="仿宋"/>
                <w:szCs w:val="22"/>
              </w:rPr>
              <w:t>4:3拍摄时，设定为720×576；前期采用高清16:9拍摄时，设定为1280×720或1920×1080。</w:t>
            </w:r>
          </w:p>
          <w:p>
            <w:pPr>
              <w:spacing w:line="360" w:lineRule="auto"/>
              <w:ind w:firstLine="420" w:firstLineChars="200"/>
              <w:rPr>
                <w:rFonts w:ascii="仿宋" w:hAnsi="仿宋" w:eastAsia="仿宋"/>
                <w:szCs w:val="22"/>
              </w:rPr>
            </w:pPr>
            <w:r>
              <w:rPr>
                <w:rFonts w:hint="eastAsia" w:ascii="仿宋" w:hAnsi="仿宋" w:eastAsia="仿宋"/>
                <w:szCs w:val="22"/>
              </w:rPr>
              <w:t>④视频画幅宽高比</w:t>
            </w:r>
          </w:p>
          <w:p>
            <w:pPr>
              <w:spacing w:line="360" w:lineRule="auto"/>
              <w:ind w:firstLine="420" w:firstLineChars="200"/>
              <w:rPr>
                <w:rFonts w:ascii="仿宋" w:hAnsi="仿宋" w:eastAsia="仿宋"/>
                <w:szCs w:val="22"/>
              </w:rPr>
            </w:pPr>
            <w:r>
              <w:rPr>
                <w:rFonts w:hint="eastAsia" w:ascii="仿宋" w:hAnsi="仿宋" w:eastAsia="仿宋"/>
                <w:szCs w:val="22"/>
              </w:rPr>
              <w:t>分辨率设定为</w:t>
            </w:r>
            <w:r>
              <w:rPr>
                <w:rFonts w:ascii="仿宋" w:hAnsi="仿宋" w:eastAsia="仿宋"/>
                <w:szCs w:val="22"/>
              </w:rPr>
              <w:t xml:space="preserve"> 720×576 的，选定 4:3；</w:t>
            </w:r>
          </w:p>
          <w:p>
            <w:pPr>
              <w:spacing w:line="360" w:lineRule="auto"/>
              <w:ind w:firstLine="420" w:firstLineChars="200"/>
              <w:rPr>
                <w:rFonts w:ascii="仿宋" w:hAnsi="仿宋" w:eastAsia="仿宋"/>
                <w:szCs w:val="22"/>
              </w:rPr>
            </w:pPr>
            <w:r>
              <w:rPr>
                <w:rFonts w:hint="eastAsia" w:ascii="仿宋" w:hAnsi="仿宋" w:eastAsia="仿宋"/>
                <w:szCs w:val="22"/>
              </w:rPr>
              <w:t>分辨率设定为</w:t>
            </w:r>
            <w:r>
              <w:rPr>
                <w:rFonts w:ascii="仿宋" w:hAnsi="仿宋" w:eastAsia="仿宋"/>
                <w:szCs w:val="22"/>
              </w:rPr>
              <w:t xml:space="preserve"> 1280×720 或 1920×1080 的，选定 16:9。</w:t>
            </w:r>
          </w:p>
          <w:p>
            <w:pPr>
              <w:spacing w:line="360" w:lineRule="auto"/>
              <w:ind w:firstLine="420" w:firstLineChars="200"/>
              <w:rPr>
                <w:rFonts w:ascii="仿宋" w:hAnsi="仿宋" w:eastAsia="仿宋"/>
                <w:szCs w:val="22"/>
              </w:rPr>
            </w:pPr>
            <w:r>
              <w:rPr>
                <w:rFonts w:hint="eastAsia" w:ascii="仿宋" w:hAnsi="仿宋" w:eastAsia="仿宋"/>
                <w:szCs w:val="22"/>
              </w:rPr>
              <w:t>⑤视频帧率不低于</w:t>
            </w:r>
            <w:r>
              <w:rPr>
                <w:rFonts w:ascii="仿宋" w:hAnsi="仿宋" w:eastAsia="仿宋"/>
                <w:szCs w:val="22"/>
              </w:rPr>
              <w:t>25 帧/秒</w:t>
            </w:r>
          </w:p>
          <w:p>
            <w:pPr>
              <w:spacing w:line="360" w:lineRule="auto"/>
              <w:ind w:firstLine="420" w:firstLineChars="200"/>
              <w:rPr>
                <w:rFonts w:ascii="仿宋" w:hAnsi="仿宋" w:eastAsia="仿宋"/>
                <w:szCs w:val="22"/>
              </w:rPr>
            </w:pPr>
            <w:r>
              <w:rPr>
                <w:rFonts w:hint="eastAsia" w:ascii="仿宋" w:hAnsi="仿宋" w:eastAsia="仿宋"/>
                <w:szCs w:val="22"/>
              </w:rPr>
              <w:t>⑥扫描方式采用逐行扫描</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4）音频压缩格式及技术参数</w:t>
            </w:r>
          </w:p>
          <w:p>
            <w:pPr>
              <w:spacing w:line="360" w:lineRule="auto"/>
              <w:ind w:firstLine="420" w:firstLineChars="200"/>
              <w:rPr>
                <w:rFonts w:ascii="仿宋" w:hAnsi="仿宋" w:eastAsia="仿宋"/>
                <w:szCs w:val="22"/>
              </w:rPr>
            </w:pPr>
            <w:r>
              <w:rPr>
                <w:rFonts w:hint="eastAsia" w:ascii="仿宋" w:hAnsi="仿宋" w:eastAsia="仿宋"/>
                <w:szCs w:val="22"/>
              </w:rPr>
              <w:t>①音频压缩采用</w:t>
            </w:r>
            <w:r>
              <w:rPr>
                <w:rFonts w:ascii="仿宋" w:hAnsi="仿宋" w:eastAsia="仿宋"/>
                <w:szCs w:val="22"/>
              </w:rPr>
              <w:t xml:space="preserve"> AAC(MPEG4 Part3)格式</w:t>
            </w:r>
          </w:p>
          <w:p>
            <w:pPr>
              <w:spacing w:line="360" w:lineRule="auto"/>
              <w:ind w:firstLine="420" w:firstLineChars="200"/>
              <w:rPr>
                <w:rFonts w:ascii="仿宋" w:hAnsi="仿宋" w:eastAsia="仿宋"/>
                <w:szCs w:val="22"/>
              </w:rPr>
            </w:pPr>
            <w:r>
              <w:rPr>
                <w:rFonts w:hint="eastAsia" w:ascii="仿宋" w:hAnsi="仿宋" w:eastAsia="仿宋"/>
                <w:szCs w:val="22"/>
              </w:rPr>
              <w:t>②采样率不低于</w:t>
            </w:r>
            <w:r>
              <w:rPr>
                <w:rFonts w:ascii="仿宋" w:hAnsi="仿宋" w:eastAsia="仿宋"/>
                <w:szCs w:val="22"/>
              </w:rPr>
              <w:t xml:space="preserve"> 44KHz</w:t>
            </w:r>
          </w:p>
          <w:p>
            <w:pPr>
              <w:spacing w:line="360" w:lineRule="auto"/>
              <w:ind w:firstLine="420" w:firstLineChars="200"/>
              <w:rPr>
                <w:rFonts w:ascii="仿宋" w:hAnsi="仿宋" w:eastAsia="仿宋"/>
                <w:szCs w:val="22"/>
              </w:rPr>
            </w:pPr>
            <w:r>
              <w:rPr>
                <w:rFonts w:hint="eastAsia" w:ascii="仿宋" w:hAnsi="仿宋" w:eastAsia="仿宋"/>
                <w:szCs w:val="22"/>
              </w:rPr>
              <w:t>③音频码流率不低于</w:t>
            </w:r>
            <w:r>
              <w:rPr>
                <w:rFonts w:ascii="仿宋" w:hAnsi="仿宋" w:eastAsia="仿宋"/>
                <w:szCs w:val="22"/>
              </w:rPr>
              <w:t>96Kbps</w:t>
            </w:r>
          </w:p>
          <w:p>
            <w:pPr>
              <w:spacing w:line="360" w:lineRule="auto"/>
              <w:ind w:firstLine="420" w:firstLineChars="200"/>
              <w:rPr>
                <w:rFonts w:ascii="仿宋" w:hAnsi="仿宋" w:eastAsia="仿宋"/>
                <w:szCs w:val="22"/>
              </w:rPr>
            </w:pPr>
            <w:r>
              <w:rPr>
                <w:rFonts w:hint="eastAsia" w:ascii="仿宋" w:hAnsi="仿宋" w:eastAsia="仿宋"/>
                <w:szCs w:val="22"/>
              </w:rPr>
              <w:t>④必须是双声道。</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6）封装。采用 MP4 封装。</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7）命名要求：文件命名应直接指明资源所属课程、章节或性质。（如学校有新要求以学校文件为准）。</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8）内容和版权要求：视频内容应忠实于原文献，完整有序，版权不存在争议；符合我国法律法规，尊重各民族风俗习惯。</w:t>
            </w:r>
          </w:p>
          <w:p>
            <w:pPr>
              <w:spacing w:line="360" w:lineRule="auto"/>
              <w:jc w:val="left"/>
              <w:rPr>
                <w:rFonts w:ascii="仿宋" w:hAnsi="仿宋" w:eastAsia="仿宋" w:cs="仿宋"/>
                <w:b/>
                <w:bCs/>
                <w:szCs w:val="21"/>
              </w:rPr>
            </w:pPr>
            <w:r>
              <w:rPr>
                <w:rFonts w:ascii="仿宋" w:hAnsi="仿宋" w:eastAsia="仿宋" w:cs="仿宋"/>
                <w:b/>
                <w:bCs/>
                <w:szCs w:val="21"/>
              </w:rPr>
              <w:t>2.</w:t>
            </w:r>
            <w:r>
              <w:rPr>
                <w:rFonts w:hint="eastAsia" w:ascii="仿宋" w:hAnsi="仿宋" w:eastAsia="仿宋" w:cs="仿宋"/>
                <w:b/>
                <w:bCs/>
                <w:szCs w:val="21"/>
              </w:rPr>
              <w:t xml:space="preserve"> 微课制作要求</w:t>
            </w:r>
          </w:p>
          <w:p>
            <w:pPr>
              <w:spacing w:line="360" w:lineRule="auto"/>
              <w:ind w:firstLine="420"/>
              <w:jc w:val="left"/>
              <w:rPr>
                <w:rFonts w:ascii="仿宋" w:hAnsi="仿宋" w:eastAsia="仿宋"/>
                <w:color w:val="000000"/>
                <w:szCs w:val="21"/>
              </w:rPr>
            </w:pPr>
            <w:r>
              <w:rPr>
                <w:rFonts w:hint="eastAsia" w:ascii="仿宋" w:hAnsi="仿宋" w:eastAsia="仿宋"/>
                <w:szCs w:val="21"/>
              </w:rPr>
              <w:t>微课作品中应包括教师出镜摄像、PPT演示文稿、动画、演示视频</w:t>
            </w:r>
            <w:r>
              <w:rPr>
                <w:rFonts w:hint="eastAsia" w:ascii="仿宋" w:hAnsi="仿宋" w:eastAsia="仿宋"/>
                <w:color w:val="000000"/>
                <w:szCs w:val="21"/>
              </w:rPr>
              <w:t>以及辅助扩展资料、习题等表现形式。</w:t>
            </w:r>
          </w:p>
          <w:p>
            <w:pPr>
              <w:spacing w:line="360" w:lineRule="auto"/>
              <w:ind w:firstLine="360" w:firstLineChars="200"/>
              <w:jc w:val="left"/>
              <w:rPr>
                <w:rFonts w:ascii="仿宋" w:hAnsi="仿宋" w:eastAsia="仿宋"/>
                <w:color w:val="000000"/>
                <w:szCs w:val="21"/>
              </w:rPr>
            </w:pPr>
            <w:r>
              <w:rPr>
                <w:rFonts w:hint="eastAsia" w:ascii="仿宋_GB2312" w:hAnsi="Calibri" w:eastAsia="仿宋_GB2312" w:cs="仿宋_GB2312"/>
                <w:sz w:val="18"/>
                <w:szCs w:val="18"/>
                <w:lang w:bidi="ar"/>
              </w:rPr>
              <w:t>★</w:t>
            </w:r>
            <w:r>
              <w:rPr>
                <w:rFonts w:hint="eastAsia" w:ascii="仿宋" w:hAnsi="仿宋" w:eastAsia="仿宋"/>
                <w:color w:val="000000"/>
                <w:szCs w:val="21"/>
              </w:rPr>
              <w:t>（1）摄像部分要求</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①供应商利用专业摄像机在专业摄影棚中摄制。</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②微课作品视频质量要求图像稳定、对焦清晰、构图合理、镜头运用恰当。</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③各微课作品的视频分辨率应统一，分辨率采用1280*720及以上，采用高清影像。</w:t>
            </w:r>
          </w:p>
          <w:p>
            <w:pPr>
              <w:spacing w:line="360" w:lineRule="auto"/>
              <w:ind w:firstLine="315" w:firstLineChars="150"/>
              <w:jc w:val="left"/>
              <w:rPr>
                <w:rFonts w:ascii="仿宋" w:hAnsi="仿宋" w:eastAsia="仿宋"/>
                <w:szCs w:val="21"/>
              </w:rPr>
            </w:pPr>
            <w:r>
              <w:rPr>
                <w:rFonts w:hint="eastAsia" w:ascii="仿宋" w:hAnsi="仿宋" w:eastAsia="仿宋"/>
                <w:color w:val="000000"/>
                <w:szCs w:val="21"/>
              </w:rPr>
              <w:t>④同期声音采用双声道，要求清晰、饱满、圆</w:t>
            </w:r>
            <w:r>
              <w:rPr>
                <w:rFonts w:hint="eastAsia" w:ascii="仿宋" w:hAnsi="仿宋" w:eastAsia="仿宋"/>
                <w:szCs w:val="21"/>
              </w:rPr>
              <w:t>润，无失真、噪声杂音干扰、音量忽大忽小现象。解说声与背景音乐无明显比例失调。</w:t>
            </w:r>
          </w:p>
          <w:p>
            <w:pPr>
              <w:spacing w:line="360" w:lineRule="auto"/>
              <w:ind w:firstLine="360" w:firstLineChars="200"/>
              <w:jc w:val="left"/>
              <w:rPr>
                <w:rFonts w:ascii="仿宋" w:hAnsi="仿宋" w:eastAsia="仿宋"/>
                <w:szCs w:val="21"/>
              </w:rPr>
            </w:pPr>
            <w:r>
              <w:rPr>
                <w:rFonts w:hint="eastAsia" w:ascii="仿宋_GB2312" w:hAnsi="Calibri" w:eastAsia="仿宋_GB2312" w:cs="仿宋_GB2312"/>
                <w:sz w:val="18"/>
                <w:szCs w:val="18"/>
                <w:lang w:bidi="ar"/>
              </w:rPr>
              <w:t>★</w:t>
            </w:r>
            <w:r>
              <w:rPr>
                <w:rFonts w:hint="eastAsia" w:ascii="仿宋" w:hAnsi="仿宋" w:eastAsia="仿宋"/>
                <w:szCs w:val="21"/>
              </w:rPr>
              <w:t>（2）动画部分要求：微课根据主讲教师要求，由供应商负责制作，动画要能够完整的体现出课程特点。要求接近于真实物体的效果，利用专业软件进行材质的渲染。播放流畅，播放时没有明显的噪点。</w:t>
            </w:r>
          </w:p>
          <w:p>
            <w:pPr>
              <w:spacing w:line="360" w:lineRule="auto"/>
              <w:ind w:firstLine="360" w:firstLineChars="200"/>
              <w:jc w:val="left"/>
              <w:rPr>
                <w:rFonts w:ascii="仿宋" w:hAnsi="仿宋" w:eastAsia="仿宋"/>
                <w:szCs w:val="21"/>
              </w:rPr>
            </w:pPr>
            <w:r>
              <w:rPr>
                <w:rFonts w:hint="eastAsia" w:ascii="仿宋_GB2312" w:hAnsi="Calibri" w:eastAsia="仿宋_GB2312" w:cs="仿宋_GB2312"/>
                <w:sz w:val="18"/>
                <w:szCs w:val="18"/>
                <w:lang w:bidi="ar"/>
              </w:rPr>
              <w:t>★</w:t>
            </w:r>
            <w:r>
              <w:rPr>
                <w:rFonts w:hint="eastAsia" w:ascii="仿宋" w:hAnsi="仿宋" w:eastAsia="仿宋"/>
                <w:szCs w:val="21"/>
              </w:rPr>
              <w:t>（3）输出成品要求</w:t>
            </w:r>
          </w:p>
          <w:p>
            <w:pPr>
              <w:spacing w:line="360" w:lineRule="auto"/>
              <w:ind w:firstLine="210" w:firstLineChars="100"/>
              <w:jc w:val="left"/>
              <w:rPr>
                <w:rFonts w:ascii="仿宋" w:hAnsi="仿宋" w:eastAsia="仿宋"/>
                <w:szCs w:val="21"/>
              </w:rPr>
            </w:pPr>
            <w:r>
              <w:rPr>
                <w:rFonts w:hint="eastAsia" w:ascii="仿宋" w:hAnsi="仿宋" w:eastAsia="仿宋"/>
                <w:szCs w:val="21"/>
              </w:rPr>
              <w:t>①微课作品视频压缩采</w:t>
            </w:r>
            <w:r>
              <w:rPr>
                <w:rFonts w:hint="eastAsia" w:ascii="仿宋" w:hAnsi="仿宋" w:eastAsia="仿宋"/>
                <w:color w:val="000000"/>
                <w:szCs w:val="21"/>
              </w:rPr>
              <w:t>用H.264格式编码，视频格式为MP4格式,</w:t>
            </w:r>
            <w:r>
              <w:rPr>
                <w:rFonts w:hint="eastAsia" w:ascii="仿宋" w:hAnsi="仿宋" w:eastAsia="仿宋"/>
                <w:szCs w:val="21"/>
              </w:rPr>
              <w:t>时长为3-10分钟。</w:t>
            </w:r>
          </w:p>
          <w:p>
            <w:pPr>
              <w:spacing w:line="360" w:lineRule="auto"/>
              <w:ind w:firstLine="210" w:firstLineChars="100"/>
              <w:jc w:val="left"/>
              <w:rPr>
                <w:rFonts w:ascii="仿宋" w:hAnsi="仿宋" w:eastAsia="仿宋"/>
                <w:szCs w:val="21"/>
              </w:rPr>
            </w:pPr>
            <w:r>
              <w:rPr>
                <w:rFonts w:hint="eastAsia" w:ascii="仿宋" w:hAnsi="仿宋" w:eastAsia="仿宋"/>
                <w:szCs w:val="21"/>
              </w:rPr>
              <w:t>②微课作品视频码流率：动态码流的最低码率不得低于300Kbps。</w:t>
            </w:r>
          </w:p>
          <w:p>
            <w:pPr>
              <w:spacing w:line="360" w:lineRule="auto"/>
              <w:ind w:firstLine="210" w:firstLineChars="100"/>
              <w:jc w:val="left"/>
              <w:rPr>
                <w:rFonts w:ascii="仿宋" w:hAnsi="仿宋" w:eastAsia="仿宋"/>
                <w:color w:val="000000"/>
                <w:szCs w:val="21"/>
              </w:rPr>
            </w:pPr>
            <w:r>
              <w:rPr>
                <w:rFonts w:hint="eastAsia" w:ascii="仿宋" w:hAnsi="仿宋" w:eastAsia="仿宋"/>
                <w:color w:val="000000"/>
                <w:szCs w:val="21"/>
              </w:rPr>
              <w:t>③微课作品视频分辨率：分辨率采用1280*720及以上。</w:t>
            </w:r>
          </w:p>
          <w:p>
            <w:pPr>
              <w:spacing w:line="360" w:lineRule="auto"/>
              <w:ind w:firstLine="210" w:firstLineChars="100"/>
              <w:jc w:val="left"/>
              <w:rPr>
                <w:rFonts w:ascii="仿宋" w:hAnsi="仿宋" w:eastAsia="仿宋"/>
                <w:color w:val="000000"/>
                <w:szCs w:val="21"/>
              </w:rPr>
            </w:pPr>
            <w:r>
              <w:rPr>
                <w:rFonts w:hint="eastAsia" w:ascii="仿宋" w:hAnsi="仿宋" w:eastAsia="仿宋"/>
                <w:color w:val="000000"/>
                <w:szCs w:val="21"/>
              </w:rPr>
              <w:t>④在同一课程中，各微课作品的视频分辨率应统一，采用高清影像。</w:t>
            </w:r>
          </w:p>
          <w:p>
            <w:pPr>
              <w:spacing w:line="360" w:lineRule="auto"/>
              <w:ind w:firstLine="210" w:firstLineChars="100"/>
              <w:jc w:val="left"/>
              <w:rPr>
                <w:rFonts w:ascii="仿宋" w:hAnsi="仿宋" w:eastAsia="仿宋"/>
                <w:color w:val="000000"/>
                <w:szCs w:val="21"/>
              </w:rPr>
            </w:pPr>
            <w:r>
              <w:rPr>
                <w:rFonts w:hint="eastAsia" w:ascii="仿宋" w:hAnsi="仿宋" w:eastAsia="仿宋"/>
                <w:color w:val="000000"/>
                <w:szCs w:val="21"/>
              </w:rPr>
              <w:t>⑤微课作品视频帧率为25帧/秒，扫描方式采用逐行扫描。</w:t>
            </w:r>
          </w:p>
          <w:p>
            <w:pPr>
              <w:spacing w:line="360" w:lineRule="auto"/>
              <w:ind w:firstLine="240"/>
              <w:jc w:val="left"/>
              <w:rPr>
                <w:rFonts w:ascii="仿宋" w:hAnsi="仿宋" w:eastAsia="仿宋"/>
                <w:color w:val="000000"/>
                <w:szCs w:val="21"/>
              </w:rPr>
            </w:pPr>
            <w:r>
              <w:rPr>
                <w:rFonts w:hint="eastAsia" w:ascii="仿宋" w:hAnsi="仿宋" w:eastAsia="仿宋"/>
                <w:color w:val="000000"/>
                <w:szCs w:val="21"/>
              </w:rPr>
              <w:t>⑥字幕：要使用符合国家标准的规范字，不出现繁体字、异体字(国家规定的除外)、错别字；字幕的字体建议采用：微软雅黑，大小、色彩搭配、摆放位置、停留时间、出入屏方式力求与其他要素（画面、解说词、音乐）配合适当，不能破坏原有画面。</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（4）命名要求：文件命名应直接指明资源所属课程、章节及性质。</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（5）内容和版权要求：微课作品内容应忠实于原文献，完整有序，版权不存在争议；符合我国法律法规，尊重各民族风俗习惯。</w:t>
            </w:r>
          </w:p>
          <w:p>
            <w:pPr>
              <w:spacing w:line="360" w:lineRule="auto"/>
              <w:jc w:val="left"/>
              <w:rPr>
                <w:rFonts w:ascii="仿宋" w:hAnsi="仿宋" w:eastAsia="仿宋"/>
                <w:b/>
                <w:bCs/>
                <w:color w:val="000000"/>
                <w:szCs w:val="21"/>
              </w:rPr>
            </w:pPr>
            <w:r>
              <w:rPr>
                <w:rFonts w:hint="eastAsia" w:ascii="仿宋" w:hAnsi="仿宋" w:eastAsia="仿宋"/>
                <w:b/>
                <w:bCs/>
                <w:color w:val="000000"/>
                <w:szCs w:val="21"/>
              </w:rPr>
              <w:t>3</w:t>
            </w:r>
            <w:r>
              <w:rPr>
                <w:rFonts w:ascii="仿宋" w:hAnsi="仿宋" w:eastAsia="仿宋"/>
                <w:b/>
                <w:bCs/>
                <w:color w:val="000000"/>
                <w:szCs w:val="21"/>
              </w:rPr>
              <w:t>.</w:t>
            </w:r>
            <w:r>
              <w:rPr>
                <w:rFonts w:hint="eastAsia" w:ascii="仿宋" w:hAnsi="仿宋" w:eastAsia="仿宋"/>
                <w:b/>
                <w:bCs/>
                <w:color w:val="000000"/>
                <w:szCs w:val="21"/>
              </w:rPr>
              <w:t>动画制作要求</w:t>
            </w:r>
          </w:p>
          <w:p>
            <w:pPr>
              <w:spacing w:line="360" w:lineRule="auto"/>
              <w:ind w:firstLine="420" w:firstLineChars="200"/>
              <w:rPr>
                <w:rFonts w:ascii="仿宋" w:hAnsi="仿宋" w:eastAsia="仿宋"/>
                <w:szCs w:val="22"/>
              </w:rPr>
            </w:pPr>
            <w:r>
              <w:rPr>
                <w:rFonts w:hint="eastAsia" w:ascii="仿宋" w:hAnsi="仿宋" w:eastAsia="仿宋"/>
                <w:szCs w:val="22"/>
              </w:rPr>
              <w:t>演示动画（二维）</w:t>
            </w:r>
          </w:p>
          <w:p>
            <w:pPr>
              <w:spacing w:line="360" w:lineRule="auto"/>
              <w:ind w:firstLine="420" w:firstLineChars="200"/>
              <w:rPr>
                <w:rFonts w:ascii="仿宋" w:hAnsi="仿宋" w:eastAsia="仿宋"/>
                <w:szCs w:val="22"/>
              </w:rPr>
            </w:pPr>
            <w:r>
              <w:rPr>
                <w:rFonts w:hint="eastAsia" w:ascii="仿宋" w:hAnsi="仿宋" w:eastAsia="仿宋"/>
                <w:szCs w:val="22"/>
              </w:rPr>
              <w:t>（一）功能要求：</w:t>
            </w:r>
          </w:p>
          <w:p>
            <w:pPr>
              <w:spacing w:line="360" w:lineRule="auto"/>
              <w:ind w:firstLine="420" w:firstLineChars="200"/>
              <w:rPr>
                <w:rFonts w:ascii="仿宋" w:hAnsi="仿宋" w:eastAsia="仿宋"/>
                <w:szCs w:val="22"/>
              </w:rPr>
            </w:pPr>
            <w:r>
              <w:rPr>
                <w:rFonts w:hint="eastAsia" w:ascii="仿宋" w:hAnsi="仿宋" w:eastAsia="仿宋"/>
                <w:szCs w:val="22"/>
              </w:rPr>
              <w:t>二维动画资源，应通过对专业特点的分析</w:t>
            </w:r>
            <w:r>
              <w:rPr>
                <w:rFonts w:ascii="仿宋" w:hAnsi="仿宋" w:eastAsia="仿宋"/>
                <w:szCs w:val="22"/>
              </w:rPr>
              <w:t>,充分调研专业涉及的教学和实际工作场景，运用了科学的原画设定方法，制定符合专业的角色、场景、道具等原画设计，创设职业岗位相关情景，采用丰富的动画表现形式，与专业特点和谐统一。视频时长1-2分钟。</w:t>
            </w:r>
          </w:p>
          <w:p>
            <w:pPr>
              <w:spacing w:line="360" w:lineRule="auto"/>
              <w:ind w:firstLine="420" w:firstLineChars="200"/>
              <w:rPr>
                <w:rFonts w:ascii="仿宋" w:hAnsi="仿宋" w:eastAsia="仿宋"/>
                <w:szCs w:val="22"/>
              </w:rPr>
            </w:pPr>
            <w:r>
              <w:rPr>
                <w:rFonts w:hint="eastAsia" w:ascii="仿宋" w:hAnsi="仿宋" w:eastAsia="仿宋"/>
                <w:szCs w:val="22"/>
              </w:rPr>
              <w:t>（二）技术要求：</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1）原画设计：使用Adobe Photoshop CC2020、Adobe Illustrator 2020、Sai进行角色，场景、道具、视频包装等设计绘制。</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2）分镜设计：根据脚本内容，详细分析，运用Adobe Photoshop CC2020、Storyboarder v3.0.0或纸质分镜头，绘制分镜，呈现影片初步效果。</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3）动态分镜Layout：根据分镜头脚本与动作设计，通过更深入具体的描述刻画，形成Layout，并运用已设计的角色、场景、道具在Adobe Animate、Adobe After Effects 、万彩动画大师、MOHO、Flash中制作出动画片段，动画表现应符合自然规律和基本运动规律。</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4）动画设计：采用动作补间、形状补间动画、逐帧动画、遮罩动画、引导层动画对角色、场景、道具等元素进行控制，满足动画脚本内容需要。</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5）后期合成：使用使用Adobe After Effect、Adobe premiere、将已制作动画镜头进行合成、剪辑，添加音乐音效，最终生成动画文件，动画的帧率都为25帧/秒，格式为MP4，总比特率不低于300kdps。</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6）画面尺寸：画面比例应为16:9，宽度1280像素×高度720像素及以上。</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7）品质要求：动画内容中用到的图像必须清晰，不能有图像过于模糊等现象出现。</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8）动画内容播放过程连续流畅，、节奏合适，避免采用简单重复方式以保持动画播放时间，如说话特写中，同一抬手放手动作不断重复。</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9）声音录制采用专业级话筒，保证后期配音的录音质量，解说配音应标准，无噪音，声音悦耳，音量适当，快慢适度。</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10）资源开发完成后，需将源代码、制作源文件和相关脚本、素材等项目材料与成品一并归档整理，统一交付采购方。</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11）版权归采购方所有，资源中应增加含有学校校徽或校名的水印标识；资源中选用的其他非原创性资源不存在版权争议问题。</w:t>
            </w:r>
          </w:p>
          <w:p>
            <w:pPr>
              <w:spacing w:line="360" w:lineRule="auto"/>
              <w:rPr>
                <w:rFonts w:ascii="仿宋" w:hAnsi="仿宋" w:eastAsia="仿宋"/>
                <w:b/>
                <w:bCs/>
                <w:szCs w:val="22"/>
              </w:rPr>
            </w:pPr>
            <w:r>
              <w:rPr>
                <w:rFonts w:ascii="仿宋" w:hAnsi="仿宋" w:eastAsia="仿宋"/>
                <w:b/>
                <w:bCs/>
                <w:szCs w:val="22"/>
              </w:rPr>
              <w:t>4.</w:t>
            </w:r>
            <w:r>
              <w:rPr>
                <w:rFonts w:hint="eastAsia" w:ascii="仿宋" w:hAnsi="仿宋" w:eastAsia="仿宋"/>
                <w:b/>
                <w:bCs/>
                <w:szCs w:val="22"/>
              </w:rPr>
              <w:t>实操视频制作要求</w:t>
            </w:r>
          </w:p>
          <w:p>
            <w:pPr>
              <w:spacing w:line="360" w:lineRule="auto"/>
              <w:ind w:firstLine="420" w:firstLineChars="200"/>
              <w:rPr>
                <w:rFonts w:ascii="仿宋" w:hAnsi="仿宋" w:eastAsia="仿宋"/>
                <w:szCs w:val="22"/>
              </w:rPr>
            </w:pPr>
            <w:r>
              <w:rPr>
                <w:rFonts w:hint="eastAsia" w:ascii="仿宋" w:hAnsi="仿宋" w:eastAsia="仿宋"/>
                <w:szCs w:val="22"/>
              </w:rPr>
              <w:t>（一）功能要求：</w:t>
            </w:r>
          </w:p>
          <w:p>
            <w:pPr>
              <w:spacing w:line="360" w:lineRule="auto"/>
              <w:ind w:firstLine="420" w:firstLineChars="200"/>
              <w:rPr>
                <w:rFonts w:ascii="仿宋" w:hAnsi="仿宋" w:eastAsia="仿宋"/>
                <w:szCs w:val="22"/>
              </w:rPr>
            </w:pPr>
            <w:r>
              <w:rPr>
                <w:rFonts w:hint="eastAsia" w:ascii="仿宋" w:hAnsi="仿宋" w:eastAsia="仿宋"/>
                <w:szCs w:val="22"/>
              </w:rPr>
              <w:t>实操教学的技能点服务于单一的技能学习任务，实操教学视频的组织形式可以由多种形式体现，可以由教师进行实操动作示范，可以师生合作配合共同完成操作，可以聘请的行业大师进行操作示范，也可以由企业实际的员工</w:t>
            </w:r>
            <w:r>
              <w:rPr>
                <w:rFonts w:ascii="仿宋" w:hAnsi="仿宋" w:eastAsia="仿宋"/>
                <w:szCs w:val="22"/>
              </w:rPr>
              <w:t>/技术能手来进行标准操作；教师可以根据课程特点选择最优的展现形式；以能力培养为目标的课程，技能点教学录像的覆盖度不低于80%，技能点教学录像时长原则不超过20分钟。</w:t>
            </w:r>
          </w:p>
          <w:p>
            <w:pPr>
              <w:spacing w:line="360" w:lineRule="auto"/>
              <w:ind w:firstLine="420" w:firstLineChars="200"/>
              <w:rPr>
                <w:rFonts w:ascii="仿宋" w:hAnsi="仿宋" w:eastAsia="仿宋"/>
                <w:szCs w:val="22"/>
              </w:rPr>
            </w:pPr>
            <w:r>
              <w:rPr>
                <w:rFonts w:hint="eastAsia" w:ascii="仿宋" w:hAnsi="仿宋" w:eastAsia="仿宋"/>
                <w:szCs w:val="22"/>
              </w:rPr>
              <w:t>（二）技术要求：</w:t>
            </w:r>
          </w:p>
          <w:p>
            <w:pPr>
              <w:spacing w:line="360" w:lineRule="auto"/>
              <w:ind w:firstLine="420" w:firstLineChars="200"/>
              <w:rPr>
                <w:rFonts w:ascii="仿宋" w:hAnsi="仿宋" w:eastAsia="仿宋"/>
                <w:szCs w:val="22"/>
              </w:rPr>
            </w:pPr>
            <w:r>
              <w:rPr>
                <w:rFonts w:ascii="仿宋" w:hAnsi="仿宋" w:eastAsia="仿宋"/>
                <w:szCs w:val="22"/>
              </w:rPr>
              <w:t>1.视频拍摄要求：</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1）利用4K及以上专业摄像机在专业摄影棚中录制，不少于三个机位录制。专业收音麦克、专业灯光。</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2）视频原始拍摄素材质量要求图像稳定、对焦清晰、构图合理、镜头运用恰当。同期声音采用双声道，要求清晰、饱满、圆润，无失真、噪声杂音干扰、音量忽大忽小现象。解说声与背景音乐无明显比例失调。</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屏幕图像的构图合理，画面主体突出。人像及肢体动作以及配合讲授选用的板书、画板、教具实物、模型和实验设备等均不能超出镜头所及范围。画面中教师以中景和近景为主，要求人物、板书（或其他画面元素）清晰，不建议无教师形象的全程板书或 PPT 配音。</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2）演播室使用的背景采用彩色喷绘或电脑虚拟、实景等背景。背景的颜色、图案不易过多，应保持静态，画面应简洁、明快，有利于营造课堂气氛。</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3）使用资料、图片、外景实拍、实验和表演等形象化教学手段，应符合教学内容要求，与讲授内容联系紧密，手段选用恰当。</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4）摄像镜头应保持与主讲教师目光平视的角度。主讲教师不应较长时间仰视或俯视。录像环境应光线充足、安静，主讲教师应衣着整洁，讲话清晰，板书清楚。</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5）选用影视作品或自拍素材，应注明素材来源。影视作品或自拍素材中涉及人物访谈内容时，除应加注人物介绍外，还应采用滚动式同声字幕。</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6）选用的资料、图片等素材画面应清晰，对于历史资料、图片应进行再加工。选用的资料、图片等素材应注明素材来源及原始信息（如字画的作品、生卒年月，影视片断的作品名称、创作年代等信息）。</w:t>
            </w:r>
          </w:p>
          <w:p>
            <w:pPr>
              <w:spacing w:line="360" w:lineRule="auto"/>
              <w:ind w:firstLine="420" w:firstLineChars="200"/>
              <w:rPr>
                <w:rFonts w:ascii="仿宋" w:hAnsi="仿宋" w:eastAsia="仿宋"/>
                <w:szCs w:val="22"/>
              </w:rPr>
            </w:pPr>
            <w:r>
              <w:rPr>
                <w:rFonts w:ascii="仿宋" w:hAnsi="仿宋" w:eastAsia="仿宋"/>
                <w:szCs w:val="22"/>
              </w:rPr>
              <w:t>2.视频制作要求：</w:t>
            </w:r>
          </w:p>
          <w:p>
            <w:pPr>
              <w:spacing w:line="360" w:lineRule="auto"/>
              <w:ind w:firstLine="360" w:firstLineChars="200"/>
              <w:rPr>
                <w:rFonts w:ascii="仿宋" w:hAnsi="仿宋" w:eastAsia="仿宋"/>
                <w:szCs w:val="22"/>
              </w:rPr>
            </w:pPr>
            <w:r>
              <w:rPr>
                <w:rFonts w:hint="eastAsia" w:ascii="仿宋_GB2312" w:hAnsi="Calibri" w:eastAsia="仿宋_GB2312" w:cs="仿宋_GB2312"/>
                <w:sz w:val="18"/>
                <w:szCs w:val="18"/>
                <w:lang w:bidi="ar"/>
              </w:rPr>
              <w:t>★</w:t>
            </w:r>
            <w:r>
              <w:rPr>
                <w:rFonts w:hint="eastAsia" w:ascii="仿宋" w:hAnsi="仿宋" w:eastAsia="仿宋"/>
                <w:szCs w:val="22"/>
              </w:rPr>
              <w:t>（</w:t>
            </w:r>
            <w:r>
              <w:rPr>
                <w:rFonts w:ascii="仿宋" w:hAnsi="仿宋" w:eastAsia="仿宋"/>
                <w:szCs w:val="22"/>
              </w:rPr>
              <w:t>1）视频信号源</w:t>
            </w:r>
          </w:p>
          <w:p>
            <w:pPr>
              <w:spacing w:line="360" w:lineRule="auto"/>
              <w:ind w:firstLine="420" w:firstLineChars="200"/>
              <w:rPr>
                <w:rFonts w:ascii="仿宋" w:hAnsi="仿宋" w:eastAsia="仿宋"/>
                <w:szCs w:val="22"/>
              </w:rPr>
            </w:pPr>
            <w:r>
              <w:rPr>
                <w:rFonts w:hint="eastAsia" w:ascii="仿宋" w:hAnsi="仿宋" w:eastAsia="仿宋"/>
                <w:szCs w:val="22"/>
              </w:rPr>
              <w:t>①稳定性：全片图像同步性能稳定，无失步现象，</w:t>
            </w:r>
            <w:r>
              <w:rPr>
                <w:rFonts w:ascii="仿宋" w:hAnsi="仿宋" w:eastAsia="仿宋"/>
                <w:szCs w:val="22"/>
              </w:rPr>
              <w:t>CTL同步控制信号必须连续：图像无抖动跳跃，色彩无突变，编辑点处图像稳定。</w:t>
            </w:r>
          </w:p>
          <w:p>
            <w:pPr>
              <w:spacing w:line="360" w:lineRule="auto"/>
              <w:ind w:firstLine="420" w:firstLineChars="200"/>
              <w:rPr>
                <w:rFonts w:ascii="仿宋" w:hAnsi="仿宋" w:eastAsia="仿宋"/>
                <w:szCs w:val="22"/>
              </w:rPr>
            </w:pPr>
            <w:r>
              <w:rPr>
                <w:rFonts w:hint="eastAsia" w:ascii="仿宋" w:hAnsi="仿宋" w:eastAsia="仿宋"/>
                <w:szCs w:val="22"/>
              </w:rPr>
              <w:t>②信噪比：图像信噪比不低于</w:t>
            </w:r>
            <w:r>
              <w:rPr>
                <w:rFonts w:ascii="仿宋" w:hAnsi="仿宋" w:eastAsia="仿宋"/>
                <w:szCs w:val="22"/>
              </w:rPr>
              <w:t>55dB，无明显杂波。</w:t>
            </w:r>
          </w:p>
          <w:p>
            <w:pPr>
              <w:spacing w:line="360" w:lineRule="auto"/>
              <w:ind w:firstLine="420" w:firstLineChars="200"/>
              <w:rPr>
                <w:rFonts w:ascii="仿宋" w:hAnsi="仿宋" w:eastAsia="仿宋"/>
                <w:szCs w:val="22"/>
              </w:rPr>
            </w:pPr>
            <w:r>
              <w:rPr>
                <w:rFonts w:hint="eastAsia" w:ascii="仿宋" w:hAnsi="仿宋" w:eastAsia="仿宋"/>
                <w:szCs w:val="22"/>
              </w:rPr>
              <w:t>③色调：白平衡正确，无明显偏色，多机拍摄的镜头衔接处无明显色差。</w:t>
            </w:r>
          </w:p>
          <w:p>
            <w:pPr>
              <w:spacing w:line="360" w:lineRule="auto"/>
              <w:ind w:firstLine="420" w:firstLineChars="200"/>
              <w:rPr>
                <w:rFonts w:ascii="仿宋" w:hAnsi="仿宋" w:eastAsia="仿宋"/>
                <w:szCs w:val="22"/>
              </w:rPr>
            </w:pPr>
            <w:r>
              <w:rPr>
                <w:rFonts w:hint="eastAsia" w:ascii="仿宋" w:hAnsi="仿宋" w:eastAsia="仿宋"/>
                <w:szCs w:val="22"/>
              </w:rPr>
              <w:t>④视频电平：视频全讯号幅度为</w:t>
            </w:r>
            <w:r>
              <w:rPr>
                <w:rFonts w:ascii="仿宋" w:hAnsi="仿宋" w:eastAsia="仿宋"/>
                <w:szCs w:val="22"/>
              </w:rPr>
              <w:t>1Ⅴp-p，最大不超过1.1Ⅴp-p。其中，消隐电平为0V时，白电平幅度0.7Ⅴp-p，同步信号-0.3V，色同步信号幅度0.3Vp-p(以消隐线上下对称)，全片一致。</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2）音频信号源</w:t>
            </w:r>
          </w:p>
          <w:p>
            <w:pPr>
              <w:spacing w:line="360" w:lineRule="auto"/>
              <w:ind w:firstLine="420" w:firstLineChars="200"/>
              <w:rPr>
                <w:rFonts w:ascii="仿宋" w:hAnsi="仿宋" w:eastAsia="仿宋"/>
                <w:szCs w:val="22"/>
              </w:rPr>
            </w:pPr>
            <w:r>
              <w:rPr>
                <w:rFonts w:hint="eastAsia" w:ascii="仿宋" w:hAnsi="仿宋" w:eastAsia="仿宋"/>
                <w:szCs w:val="22"/>
              </w:rPr>
              <w:t>①声道：中文内容音频信号记录于第</w:t>
            </w:r>
            <w:r>
              <w:rPr>
                <w:rFonts w:ascii="仿宋" w:hAnsi="仿宋" w:eastAsia="仿宋"/>
                <w:szCs w:val="22"/>
              </w:rPr>
              <w:t>1声道，音乐、音效、同期声记录于第2声道，若有其他文字解说记录于第3声道(如录音设备无第3声道,则录于第2声道)。</w:t>
            </w:r>
          </w:p>
          <w:p>
            <w:pPr>
              <w:spacing w:line="360" w:lineRule="auto"/>
              <w:ind w:firstLine="420" w:firstLineChars="200"/>
              <w:rPr>
                <w:rFonts w:ascii="仿宋" w:hAnsi="仿宋" w:eastAsia="仿宋"/>
                <w:szCs w:val="22"/>
              </w:rPr>
            </w:pPr>
            <w:r>
              <w:rPr>
                <w:rFonts w:hint="eastAsia" w:ascii="仿宋" w:hAnsi="仿宋" w:eastAsia="仿宋"/>
                <w:szCs w:val="22"/>
              </w:rPr>
              <w:t>②电平指标：</w:t>
            </w:r>
            <w:r>
              <w:rPr>
                <w:rFonts w:ascii="仿宋" w:hAnsi="仿宋" w:eastAsia="仿宋"/>
                <w:szCs w:val="22"/>
              </w:rPr>
              <w:t>-2db —— -8db 声音应无明显失真、放音过冲、过弱。</w:t>
            </w:r>
          </w:p>
          <w:p>
            <w:pPr>
              <w:spacing w:line="360" w:lineRule="auto"/>
              <w:ind w:firstLine="420" w:firstLineChars="200"/>
              <w:rPr>
                <w:rFonts w:ascii="仿宋" w:hAnsi="仿宋" w:eastAsia="仿宋"/>
                <w:szCs w:val="22"/>
              </w:rPr>
            </w:pPr>
            <w:r>
              <w:rPr>
                <w:rFonts w:hint="eastAsia" w:ascii="仿宋" w:hAnsi="仿宋" w:eastAsia="仿宋"/>
                <w:szCs w:val="22"/>
              </w:rPr>
              <w:t>③音频信噪比不低于</w:t>
            </w:r>
            <w:r>
              <w:rPr>
                <w:rFonts w:ascii="仿宋" w:hAnsi="仿宋" w:eastAsia="仿宋"/>
                <w:szCs w:val="22"/>
              </w:rPr>
              <w:t>48 dB。</w:t>
            </w:r>
          </w:p>
          <w:p>
            <w:pPr>
              <w:spacing w:line="360" w:lineRule="auto"/>
              <w:ind w:firstLine="420" w:firstLineChars="200"/>
              <w:rPr>
                <w:rFonts w:ascii="仿宋" w:hAnsi="仿宋" w:eastAsia="仿宋"/>
                <w:szCs w:val="22"/>
              </w:rPr>
            </w:pPr>
            <w:r>
              <w:rPr>
                <w:rFonts w:hint="eastAsia" w:ascii="仿宋" w:hAnsi="仿宋" w:eastAsia="仿宋"/>
                <w:szCs w:val="22"/>
              </w:rPr>
              <w:t>④声音和画面要求同步，无交流声或其他杂音等缺陷。</w:t>
            </w:r>
          </w:p>
          <w:p>
            <w:pPr>
              <w:spacing w:line="360" w:lineRule="auto"/>
              <w:ind w:firstLine="420" w:firstLineChars="200"/>
              <w:rPr>
                <w:rFonts w:ascii="仿宋" w:hAnsi="仿宋" w:eastAsia="仿宋"/>
                <w:szCs w:val="22"/>
              </w:rPr>
            </w:pPr>
            <w:r>
              <w:rPr>
                <w:rFonts w:hint="eastAsia" w:ascii="仿宋" w:hAnsi="仿宋" w:eastAsia="仿宋"/>
                <w:szCs w:val="22"/>
              </w:rPr>
              <w:t>⑤伴音清晰、饱满、圆润，无失真、噪声杂音干扰、音量忽大忽小现象。解说声与现场声无明显比例失调，解说声与背景音乐无明显比例失调。</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3）视频压缩格式及技术参数</w:t>
            </w:r>
          </w:p>
          <w:p>
            <w:pPr>
              <w:spacing w:line="360" w:lineRule="auto"/>
              <w:ind w:firstLine="420" w:firstLineChars="200"/>
              <w:rPr>
                <w:rFonts w:ascii="仿宋" w:hAnsi="仿宋" w:eastAsia="仿宋"/>
                <w:szCs w:val="22"/>
              </w:rPr>
            </w:pPr>
            <w:r>
              <w:rPr>
                <w:rFonts w:hint="eastAsia" w:ascii="仿宋" w:hAnsi="仿宋" w:eastAsia="仿宋"/>
                <w:szCs w:val="22"/>
              </w:rPr>
              <w:t>①视频压缩采用</w:t>
            </w:r>
            <w:r>
              <w:rPr>
                <w:rFonts w:ascii="仿宋" w:hAnsi="仿宋" w:eastAsia="仿宋"/>
                <w:szCs w:val="22"/>
              </w:rPr>
              <w:t>H.264/AVC(MPEG-4 Part10)编码、使用二次编码、不包含字幕的 MP4 格式。</w:t>
            </w:r>
          </w:p>
          <w:p>
            <w:pPr>
              <w:spacing w:line="360" w:lineRule="auto"/>
              <w:ind w:firstLine="420" w:firstLineChars="200"/>
              <w:rPr>
                <w:rFonts w:ascii="仿宋" w:hAnsi="仿宋" w:eastAsia="仿宋"/>
                <w:szCs w:val="22"/>
              </w:rPr>
            </w:pPr>
            <w:r>
              <w:rPr>
                <w:rFonts w:hint="eastAsia" w:ascii="仿宋" w:hAnsi="仿宋" w:eastAsia="仿宋"/>
                <w:szCs w:val="22"/>
              </w:rPr>
              <w:t>②视频码流率：动态码流的最低码率不得低于</w:t>
            </w:r>
            <w:r>
              <w:rPr>
                <w:rFonts w:ascii="仿宋" w:hAnsi="仿宋" w:eastAsia="仿宋"/>
                <w:szCs w:val="22"/>
              </w:rPr>
              <w:t>300Kbps</w:t>
            </w:r>
          </w:p>
          <w:p>
            <w:pPr>
              <w:spacing w:line="360" w:lineRule="auto"/>
              <w:ind w:firstLine="420" w:firstLineChars="200"/>
              <w:rPr>
                <w:rFonts w:ascii="仿宋" w:hAnsi="仿宋" w:eastAsia="仿宋"/>
                <w:szCs w:val="22"/>
              </w:rPr>
            </w:pPr>
            <w:r>
              <w:rPr>
                <w:rFonts w:hint="eastAsia" w:ascii="仿宋" w:hAnsi="仿宋" w:eastAsia="仿宋"/>
                <w:szCs w:val="22"/>
              </w:rPr>
              <w:t>③视频分辨率</w:t>
            </w:r>
          </w:p>
          <w:p>
            <w:pPr>
              <w:spacing w:line="360" w:lineRule="auto"/>
              <w:ind w:firstLine="420" w:firstLineChars="200"/>
              <w:rPr>
                <w:rFonts w:ascii="仿宋" w:hAnsi="仿宋" w:eastAsia="仿宋"/>
                <w:szCs w:val="22"/>
              </w:rPr>
            </w:pPr>
            <w:r>
              <w:rPr>
                <w:rFonts w:hint="eastAsia" w:ascii="仿宋" w:hAnsi="仿宋" w:eastAsia="仿宋"/>
                <w:szCs w:val="22"/>
              </w:rPr>
              <w:t>前期采用标清</w:t>
            </w:r>
            <w:r>
              <w:rPr>
                <w:rFonts w:ascii="仿宋" w:hAnsi="仿宋" w:eastAsia="仿宋"/>
                <w:szCs w:val="22"/>
              </w:rPr>
              <w:t>4:3拍摄时，设定为720×576；前期采用高清16:9拍摄时，设定为1280×720或1920×1080。</w:t>
            </w:r>
          </w:p>
          <w:p>
            <w:pPr>
              <w:spacing w:line="360" w:lineRule="auto"/>
              <w:ind w:firstLine="420" w:firstLineChars="200"/>
              <w:rPr>
                <w:rFonts w:ascii="仿宋" w:hAnsi="仿宋" w:eastAsia="仿宋"/>
                <w:szCs w:val="22"/>
              </w:rPr>
            </w:pPr>
            <w:r>
              <w:rPr>
                <w:rFonts w:hint="eastAsia" w:ascii="仿宋" w:hAnsi="仿宋" w:eastAsia="仿宋"/>
                <w:szCs w:val="22"/>
              </w:rPr>
              <w:t>④视频画幅宽高比</w:t>
            </w:r>
          </w:p>
          <w:p>
            <w:pPr>
              <w:spacing w:line="360" w:lineRule="auto"/>
              <w:ind w:firstLine="420" w:firstLineChars="200"/>
              <w:rPr>
                <w:rFonts w:ascii="仿宋" w:hAnsi="仿宋" w:eastAsia="仿宋"/>
                <w:szCs w:val="22"/>
              </w:rPr>
            </w:pPr>
            <w:r>
              <w:rPr>
                <w:rFonts w:hint="eastAsia" w:ascii="仿宋" w:hAnsi="仿宋" w:eastAsia="仿宋"/>
                <w:szCs w:val="22"/>
              </w:rPr>
              <w:t>分辨率设定为</w:t>
            </w:r>
            <w:r>
              <w:rPr>
                <w:rFonts w:ascii="仿宋" w:hAnsi="仿宋" w:eastAsia="仿宋"/>
                <w:szCs w:val="22"/>
              </w:rPr>
              <w:t xml:space="preserve"> 720×576 的，选定 4:3；</w:t>
            </w:r>
          </w:p>
          <w:p>
            <w:pPr>
              <w:spacing w:line="360" w:lineRule="auto"/>
              <w:ind w:firstLine="420" w:firstLineChars="200"/>
              <w:rPr>
                <w:rFonts w:ascii="仿宋" w:hAnsi="仿宋" w:eastAsia="仿宋"/>
                <w:szCs w:val="22"/>
              </w:rPr>
            </w:pPr>
            <w:r>
              <w:rPr>
                <w:rFonts w:hint="eastAsia" w:ascii="仿宋" w:hAnsi="仿宋" w:eastAsia="仿宋"/>
                <w:szCs w:val="22"/>
              </w:rPr>
              <w:t>分辨率设定为</w:t>
            </w:r>
            <w:r>
              <w:rPr>
                <w:rFonts w:ascii="仿宋" w:hAnsi="仿宋" w:eastAsia="仿宋"/>
                <w:szCs w:val="22"/>
              </w:rPr>
              <w:t xml:space="preserve"> 1280×720 或 1920×1080 的，选定 16:9。</w:t>
            </w:r>
          </w:p>
          <w:p>
            <w:pPr>
              <w:spacing w:line="360" w:lineRule="auto"/>
              <w:ind w:firstLine="420" w:firstLineChars="200"/>
              <w:rPr>
                <w:rFonts w:ascii="仿宋" w:hAnsi="仿宋" w:eastAsia="仿宋"/>
                <w:szCs w:val="22"/>
              </w:rPr>
            </w:pPr>
            <w:r>
              <w:rPr>
                <w:rFonts w:hint="eastAsia" w:ascii="仿宋" w:hAnsi="仿宋" w:eastAsia="仿宋"/>
                <w:szCs w:val="22"/>
              </w:rPr>
              <w:t>⑤视频帧率不低于</w:t>
            </w:r>
            <w:r>
              <w:rPr>
                <w:rFonts w:ascii="仿宋" w:hAnsi="仿宋" w:eastAsia="仿宋"/>
                <w:szCs w:val="22"/>
              </w:rPr>
              <w:t>25 帧/秒</w:t>
            </w:r>
          </w:p>
          <w:p>
            <w:pPr>
              <w:spacing w:line="360" w:lineRule="auto"/>
              <w:ind w:firstLine="420" w:firstLineChars="200"/>
              <w:rPr>
                <w:rFonts w:ascii="仿宋" w:hAnsi="仿宋" w:eastAsia="仿宋"/>
                <w:szCs w:val="22"/>
              </w:rPr>
            </w:pPr>
            <w:r>
              <w:rPr>
                <w:rFonts w:hint="eastAsia" w:ascii="仿宋" w:hAnsi="仿宋" w:eastAsia="仿宋"/>
                <w:szCs w:val="22"/>
              </w:rPr>
              <w:t>⑥扫描方式采用逐行扫描</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4）音频压缩格式及技术参数</w:t>
            </w:r>
          </w:p>
          <w:p>
            <w:pPr>
              <w:spacing w:line="360" w:lineRule="auto"/>
              <w:ind w:firstLine="420" w:firstLineChars="200"/>
              <w:rPr>
                <w:rFonts w:ascii="仿宋" w:hAnsi="仿宋" w:eastAsia="仿宋"/>
                <w:szCs w:val="22"/>
              </w:rPr>
            </w:pPr>
            <w:r>
              <w:rPr>
                <w:rFonts w:hint="eastAsia" w:ascii="仿宋" w:hAnsi="仿宋" w:eastAsia="仿宋"/>
                <w:szCs w:val="22"/>
              </w:rPr>
              <w:t>①音频压缩采用</w:t>
            </w:r>
            <w:r>
              <w:rPr>
                <w:rFonts w:ascii="仿宋" w:hAnsi="仿宋" w:eastAsia="仿宋"/>
                <w:szCs w:val="22"/>
              </w:rPr>
              <w:t xml:space="preserve"> AAC(MPEG4 Part3)格式</w:t>
            </w:r>
          </w:p>
          <w:p>
            <w:pPr>
              <w:spacing w:line="360" w:lineRule="auto"/>
              <w:ind w:firstLine="420" w:firstLineChars="200"/>
              <w:rPr>
                <w:rFonts w:ascii="仿宋" w:hAnsi="仿宋" w:eastAsia="仿宋"/>
                <w:szCs w:val="22"/>
              </w:rPr>
            </w:pPr>
            <w:r>
              <w:rPr>
                <w:rFonts w:hint="eastAsia" w:ascii="仿宋" w:hAnsi="仿宋" w:eastAsia="仿宋"/>
                <w:szCs w:val="22"/>
              </w:rPr>
              <w:t>②采样率不低于</w:t>
            </w:r>
            <w:r>
              <w:rPr>
                <w:rFonts w:ascii="仿宋" w:hAnsi="仿宋" w:eastAsia="仿宋"/>
                <w:szCs w:val="22"/>
              </w:rPr>
              <w:t xml:space="preserve"> 44KHz</w:t>
            </w:r>
          </w:p>
          <w:p>
            <w:pPr>
              <w:spacing w:line="360" w:lineRule="auto"/>
              <w:ind w:firstLine="420" w:firstLineChars="200"/>
              <w:rPr>
                <w:rFonts w:ascii="仿宋" w:hAnsi="仿宋" w:eastAsia="仿宋"/>
                <w:szCs w:val="22"/>
              </w:rPr>
            </w:pPr>
            <w:r>
              <w:rPr>
                <w:rFonts w:hint="eastAsia" w:ascii="仿宋" w:hAnsi="仿宋" w:eastAsia="仿宋"/>
                <w:szCs w:val="22"/>
              </w:rPr>
              <w:t>③音频码流率不低于</w:t>
            </w:r>
            <w:r>
              <w:rPr>
                <w:rFonts w:ascii="仿宋" w:hAnsi="仿宋" w:eastAsia="仿宋"/>
                <w:szCs w:val="22"/>
              </w:rPr>
              <w:t>96Kbps</w:t>
            </w:r>
          </w:p>
          <w:p>
            <w:pPr>
              <w:spacing w:line="360" w:lineRule="auto"/>
              <w:ind w:firstLine="420" w:firstLineChars="200"/>
              <w:rPr>
                <w:rFonts w:ascii="仿宋" w:hAnsi="仿宋" w:eastAsia="仿宋"/>
                <w:szCs w:val="22"/>
              </w:rPr>
            </w:pPr>
            <w:r>
              <w:rPr>
                <w:rFonts w:hint="eastAsia" w:ascii="仿宋" w:hAnsi="仿宋" w:eastAsia="仿宋"/>
                <w:szCs w:val="22"/>
              </w:rPr>
              <w:t>④必须是双声道。</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6）封装。采用 MP4 封装。</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7）命名要求：文件命名应直接指明资源所属课程、章节或性质。（如学校有新要求以学校文件为准）。</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8）内容和版权要求：视频内容应忠实于原文献，完整有序，版权不存在争议；符合我国法律法规，尊重各民族风俗习惯。</w:t>
            </w:r>
          </w:p>
          <w:p>
            <w:pPr>
              <w:widowControl/>
              <w:spacing w:line="360" w:lineRule="auto"/>
              <w:jc w:val="left"/>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w:t>
            </w:r>
            <w:r>
              <w:rPr>
                <w:rFonts w:ascii="仿宋" w:hAnsi="仿宋" w:eastAsia="仿宋" w:cs="宋体"/>
                <w:b/>
                <w:bCs/>
                <w:color w:val="000000"/>
                <w:kern w:val="0"/>
                <w:szCs w:val="21"/>
                <w:lang w:bidi="ar"/>
              </w:rPr>
              <w:t>.</w:t>
            </w:r>
            <w:r>
              <w:rPr>
                <w:rFonts w:hint="eastAsia" w:ascii="仿宋" w:hAnsi="仿宋" w:eastAsia="仿宋" w:cs="宋体"/>
                <w:b/>
                <w:bCs/>
                <w:color w:val="000000"/>
                <w:kern w:val="0"/>
                <w:szCs w:val="21"/>
                <w:lang w:bidi="ar"/>
              </w:rPr>
              <w:t>非文本类资源（图片）制作要求</w:t>
            </w:r>
          </w:p>
          <w:p>
            <w:pPr>
              <w:spacing w:line="360" w:lineRule="auto"/>
              <w:ind w:firstLine="420" w:firstLineChars="200"/>
              <w:rPr>
                <w:rFonts w:ascii="仿宋" w:hAnsi="仿宋" w:eastAsia="仿宋"/>
                <w:szCs w:val="22"/>
              </w:rPr>
            </w:pPr>
            <w:r>
              <w:rPr>
                <w:rFonts w:hint="eastAsia" w:ascii="仿宋" w:hAnsi="仿宋" w:eastAsia="仿宋"/>
                <w:szCs w:val="22"/>
              </w:rPr>
              <w:t>图片处理美化</w:t>
            </w:r>
          </w:p>
          <w:p>
            <w:pPr>
              <w:spacing w:line="360" w:lineRule="auto"/>
              <w:ind w:firstLine="360" w:firstLineChars="200"/>
              <w:rPr>
                <w:rFonts w:ascii="仿宋" w:hAnsi="仿宋" w:eastAsia="仿宋"/>
                <w:szCs w:val="22"/>
              </w:rPr>
            </w:pPr>
            <w:r>
              <w:rPr>
                <w:rFonts w:hint="eastAsia" w:ascii="仿宋_GB2312" w:hAnsi="Calibri" w:eastAsia="仿宋_GB2312" w:cs="仿宋_GB2312"/>
                <w:sz w:val="18"/>
                <w:szCs w:val="18"/>
                <w:lang w:bidi="ar"/>
              </w:rPr>
              <w:t>★</w:t>
            </w:r>
            <w:r>
              <w:rPr>
                <w:rFonts w:hint="eastAsia" w:ascii="仿宋" w:hAnsi="仿宋" w:eastAsia="仿宋"/>
                <w:szCs w:val="22"/>
              </w:rPr>
              <w:t>（一）功能要求：</w:t>
            </w:r>
          </w:p>
          <w:p>
            <w:pPr>
              <w:spacing w:line="360" w:lineRule="auto"/>
              <w:ind w:firstLine="420" w:firstLineChars="200"/>
              <w:rPr>
                <w:rFonts w:ascii="仿宋" w:hAnsi="仿宋" w:eastAsia="仿宋"/>
                <w:szCs w:val="22"/>
              </w:rPr>
            </w:pPr>
            <w:r>
              <w:rPr>
                <w:rFonts w:hint="eastAsia" w:ascii="仿宋" w:hAnsi="仿宋" w:eastAsia="仿宋"/>
                <w:szCs w:val="22"/>
              </w:rPr>
              <w:t>教学图片素材资源，包括结构图、施工图纸、设计图纸、设备图纸、原理动图、知识结构思、维导图等教学用图，按精品在线开放课程教学需要提供处理、美化。</w:t>
            </w:r>
          </w:p>
          <w:p>
            <w:pPr>
              <w:spacing w:line="360" w:lineRule="auto"/>
              <w:ind w:firstLine="360" w:firstLineChars="200"/>
              <w:rPr>
                <w:rFonts w:ascii="仿宋" w:hAnsi="仿宋" w:eastAsia="仿宋"/>
                <w:szCs w:val="22"/>
              </w:rPr>
            </w:pPr>
            <w:r>
              <w:rPr>
                <w:rFonts w:hint="eastAsia" w:ascii="仿宋_GB2312" w:hAnsi="Calibri" w:eastAsia="仿宋_GB2312" w:cs="仿宋_GB2312"/>
                <w:sz w:val="18"/>
                <w:szCs w:val="18"/>
                <w:lang w:bidi="ar"/>
              </w:rPr>
              <w:t>★</w:t>
            </w:r>
            <w:r>
              <w:rPr>
                <w:rFonts w:hint="eastAsia" w:ascii="仿宋" w:hAnsi="仿宋" w:eastAsia="仿宋"/>
                <w:szCs w:val="22"/>
              </w:rPr>
              <w:t>（二）技术要求：</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1）彩色图像颜色数不低于真彩（24位色）。</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2）尺寸：1920X1080像素，建议提供同比例大图；位深：24 位；扫描图像的扫描分辨率不低于72 dpi。</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3）采用常见存储格式，如GIF、PNG、JPG等。</w:t>
            </w:r>
          </w:p>
          <w:p>
            <w:pPr>
              <w:spacing w:line="360" w:lineRule="auto"/>
              <w:jc w:val="left"/>
              <w:rPr>
                <w:rFonts w:ascii="仿宋" w:hAnsi="仿宋" w:eastAsia="仿宋" w:cs="仿宋"/>
                <w:szCs w:val="21"/>
              </w:rPr>
            </w:pPr>
            <w:r>
              <w:rPr>
                <w:rFonts w:hint="eastAsia" w:ascii="仿宋" w:hAnsi="仿宋" w:eastAsia="仿宋" w:cs="宋体"/>
                <w:b/>
                <w:bCs/>
                <w:color w:val="000000"/>
                <w:kern w:val="0"/>
                <w:szCs w:val="21"/>
                <w:lang w:bidi="ar"/>
              </w:rPr>
              <w:t>6</w:t>
            </w:r>
            <w:r>
              <w:rPr>
                <w:rFonts w:ascii="仿宋" w:hAnsi="仿宋" w:eastAsia="仿宋" w:cs="宋体"/>
                <w:b/>
                <w:bCs/>
                <w:color w:val="000000"/>
                <w:kern w:val="0"/>
                <w:szCs w:val="21"/>
                <w:lang w:bidi="ar"/>
              </w:rPr>
              <w:t>.</w:t>
            </w:r>
            <w:r>
              <w:rPr>
                <w:rFonts w:hint="eastAsia" w:ascii="仿宋" w:hAnsi="仿宋" w:eastAsia="仿宋" w:cs="宋体"/>
                <w:b/>
                <w:bCs/>
                <w:color w:val="000000"/>
                <w:kern w:val="0"/>
                <w:szCs w:val="21"/>
                <w:lang w:bidi="ar"/>
              </w:rPr>
              <w:t xml:space="preserve"> </w:t>
            </w:r>
            <w:r>
              <w:rPr>
                <w:rFonts w:hint="eastAsia" w:ascii="仿宋" w:hAnsi="仿宋" w:eastAsia="仿宋" w:cs="仿宋"/>
                <w:b/>
                <w:bCs/>
                <w:szCs w:val="21"/>
              </w:rPr>
              <w:t>“混合式”课程教学资源制作要求</w:t>
            </w:r>
          </w:p>
          <w:p>
            <w:pPr>
              <w:spacing w:line="360" w:lineRule="auto"/>
              <w:ind w:firstLine="360" w:firstLineChars="200"/>
              <w:jc w:val="left"/>
              <w:rPr>
                <w:rFonts w:ascii="仿宋" w:hAnsi="仿宋" w:eastAsia="仿宋"/>
                <w:color w:val="000000"/>
                <w:szCs w:val="21"/>
              </w:rPr>
            </w:pPr>
            <w:r>
              <w:rPr>
                <w:rFonts w:hint="eastAsia" w:ascii="仿宋_GB2312" w:hAnsi="Calibri" w:eastAsia="仿宋_GB2312" w:cs="仿宋_GB2312"/>
                <w:sz w:val="18"/>
                <w:szCs w:val="18"/>
                <w:lang w:bidi="ar"/>
              </w:rPr>
              <w:t>★</w:t>
            </w:r>
            <w:r>
              <w:rPr>
                <w:rFonts w:hint="eastAsia" w:ascii="仿宋" w:hAnsi="仿宋" w:eastAsia="仿宋"/>
                <w:color w:val="000000"/>
                <w:szCs w:val="21"/>
              </w:rPr>
              <w:t>（1）摄像部分要求</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①供应商利用专业摄像机在专业摄影棚中摄制。</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②微课作品视频质量要求图像稳定、对焦清晰、构图合理、镜头运用恰当。</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③各微课作品的视频分辨率应统一，分辨率采用1280*720及以上，采用高清影像。</w:t>
            </w:r>
          </w:p>
          <w:p>
            <w:pPr>
              <w:spacing w:line="360" w:lineRule="auto"/>
              <w:ind w:firstLine="315" w:firstLineChars="150"/>
              <w:jc w:val="left"/>
              <w:rPr>
                <w:rFonts w:ascii="仿宋" w:hAnsi="仿宋" w:eastAsia="仿宋"/>
                <w:szCs w:val="21"/>
              </w:rPr>
            </w:pPr>
            <w:r>
              <w:rPr>
                <w:rFonts w:hint="eastAsia" w:ascii="仿宋" w:hAnsi="仿宋" w:eastAsia="仿宋"/>
                <w:color w:val="000000"/>
                <w:szCs w:val="21"/>
              </w:rPr>
              <w:t>④同期声音采用双声道，要求清晰、饱满、圆</w:t>
            </w:r>
            <w:r>
              <w:rPr>
                <w:rFonts w:hint="eastAsia" w:ascii="仿宋" w:hAnsi="仿宋" w:eastAsia="仿宋"/>
                <w:szCs w:val="21"/>
              </w:rPr>
              <w:t>润，无失真、噪声杂音干扰、音量忽大忽小现象。解说声与背景音乐无明显比例失调。</w:t>
            </w:r>
          </w:p>
          <w:p>
            <w:pPr>
              <w:spacing w:line="360" w:lineRule="auto"/>
              <w:ind w:firstLine="420" w:firstLineChars="200"/>
              <w:jc w:val="left"/>
              <w:rPr>
                <w:rFonts w:ascii="仿宋" w:hAnsi="仿宋" w:eastAsia="仿宋"/>
                <w:szCs w:val="21"/>
              </w:rPr>
            </w:pPr>
            <w:r>
              <w:rPr>
                <w:rFonts w:hint="eastAsia" w:ascii="仿宋" w:hAnsi="仿宋" w:eastAsia="仿宋"/>
                <w:szCs w:val="21"/>
              </w:rPr>
              <w:t>（2）动画部分要求：微课根据主讲教师要求，由供应商负责制作，动画要能够完整的体现出课程特点。要求接近于真实物体的效果，利用专业软件进行材质的渲染。播放流畅，播放时没有明显的噪点。</w:t>
            </w:r>
          </w:p>
          <w:p>
            <w:pPr>
              <w:spacing w:line="360" w:lineRule="auto"/>
              <w:ind w:firstLine="420" w:firstLineChars="200"/>
              <w:jc w:val="left"/>
              <w:rPr>
                <w:rFonts w:ascii="仿宋" w:hAnsi="仿宋" w:eastAsia="仿宋"/>
                <w:szCs w:val="21"/>
              </w:rPr>
            </w:pPr>
            <w:r>
              <w:rPr>
                <w:rFonts w:hint="eastAsia" w:ascii="仿宋" w:hAnsi="仿宋" w:eastAsia="仿宋"/>
                <w:szCs w:val="21"/>
              </w:rPr>
              <w:t>（3）输出成品要求</w:t>
            </w:r>
          </w:p>
          <w:p>
            <w:pPr>
              <w:spacing w:line="360" w:lineRule="auto"/>
              <w:ind w:firstLine="210" w:firstLineChars="100"/>
              <w:jc w:val="left"/>
              <w:rPr>
                <w:rFonts w:ascii="仿宋" w:hAnsi="仿宋" w:eastAsia="仿宋"/>
                <w:szCs w:val="21"/>
              </w:rPr>
            </w:pPr>
            <w:r>
              <w:rPr>
                <w:rFonts w:hint="eastAsia" w:ascii="仿宋" w:hAnsi="仿宋" w:eastAsia="仿宋"/>
                <w:szCs w:val="21"/>
              </w:rPr>
              <w:t>①微课作品视频压缩采</w:t>
            </w:r>
            <w:r>
              <w:rPr>
                <w:rFonts w:hint="eastAsia" w:ascii="仿宋" w:hAnsi="仿宋" w:eastAsia="仿宋"/>
                <w:color w:val="000000"/>
                <w:szCs w:val="21"/>
              </w:rPr>
              <w:t>用H.264格式编码，视频格式为MP4格式,</w:t>
            </w:r>
            <w:r>
              <w:rPr>
                <w:rFonts w:hint="eastAsia" w:ascii="仿宋" w:hAnsi="仿宋" w:eastAsia="仿宋"/>
                <w:szCs w:val="21"/>
              </w:rPr>
              <w:t>时长为3-10分钟。</w:t>
            </w:r>
          </w:p>
          <w:p>
            <w:pPr>
              <w:spacing w:line="360" w:lineRule="auto"/>
              <w:ind w:firstLine="210" w:firstLineChars="100"/>
              <w:jc w:val="left"/>
              <w:rPr>
                <w:rFonts w:ascii="仿宋" w:hAnsi="仿宋" w:eastAsia="仿宋"/>
                <w:szCs w:val="21"/>
              </w:rPr>
            </w:pPr>
            <w:r>
              <w:rPr>
                <w:rFonts w:hint="eastAsia" w:ascii="仿宋" w:hAnsi="仿宋" w:eastAsia="仿宋"/>
                <w:szCs w:val="21"/>
              </w:rPr>
              <w:t>②微课作品视频码流率：动态码流的最低码率不得低于300Kbps。</w:t>
            </w:r>
          </w:p>
          <w:p>
            <w:pPr>
              <w:spacing w:line="360" w:lineRule="auto"/>
              <w:ind w:firstLine="210" w:firstLineChars="100"/>
              <w:jc w:val="left"/>
              <w:rPr>
                <w:rFonts w:ascii="仿宋" w:hAnsi="仿宋" w:eastAsia="仿宋"/>
                <w:color w:val="000000"/>
                <w:szCs w:val="21"/>
              </w:rPr>
            </w:pPr>
            <w:r>
              <w:rPr>
                <w:rFonts w:hint="eastAsia" w:ascii="仿宋" w:hAnsi="仿宋" w:eastAsia="仿宋"/>
                <w:color w:val="000000"/>
                <w:szCs w:val="21"/>
              </w:rPr>
              <w:t>③微课作品视频分辨率：分辨率采用1280*720及以上。</w:t>
            </w:r>
          </w:p>
          <w:p>
            <w:pPr>
              <w:spacing w:line="360" w:lineRule="auto"/>
              <w:ind w:firstLine="210" w:firstLineChars="100"/>
              <w:jc w:val="left"/>
              <w:rPr>
                <w:rFonts w:ascii="仿宋" w:hAnsi="仿宋" w:eastAsia="仿宋"/>
                <w:color w:val="000000"/>
                <w:szCs w:val="21"/>
              </w:rPr>
            </w:pPr>
            <w:r>
              <w:rPr>
                <w:rFonts w:hint="eastAsia" w:ascii="仿宋" w:hAnsi="仿宋" w:eastAsia="仿宋"/>
                <w:color w:val="000000"/>
                <w:szCs w:val="21"/>
              </w:rPr>
              <w:t>④在同一课程中，各微课作品的视频分辨率应统一，采用高清影像。</w:t>
            </w:r>
          </w:p>
          <w:p>
            <w:pPr>
              <w:spacing w:line="360" w:lineRule="auto"/>
              <w:ind w:firstLine="210" w:firstLineChars="100"/>
              <w:jc w:val="left"/>
              <w:rPr>
                <w:rFonts w:ascii="仿宋" w:hAnsi="仿宋" w:eastAsia="仿宋"/>
                <w:color w:val="000000"/>
                <w:szCs w:val="21"/>
              </w:rPr>
            </w:pPr>
            <w:r>
              <w:rPr>
                <w:rFonts w:hint="eastAsia" w:ascii="仿宋" w:hAnsi="仿宋" w:eastAsia="仿宋"/>
                <w:color w:val="000000"/>
                <w:szCs w:val="21"/>
              </w:rPr>
              <w:t>⑤微课作品视频帧率为25帧/秒，扫描方式采用逐行扫描。</w:t>
            </w:r>
          </w:p>
          <w:p>
            <w:pPr>
              <w:spacing w:line="360" w:lineRule="auto"/>
              <w:ind w:firstLine="240"/>
              <w:jc w:val="left"/>
              <w:rPr>
                <w:rFonts w:ascii="仿宋" w:hAnsi="仿宋" w:eastAsia="仿宋"/>
                <w:color w:val="000000"/>
                <w:szCs w:val="21"/>
              </w:rPr>
            </w:pPr>
            <w:r>
              <w:rPr>
                <w:rFonts w:hint="eastAsia" w:ascii="仿宋" w:hAnsi="仿宋" w:eastAsia="仿宋"/>
                <w:color w:val="000000"/>
                <w:szCs w:val="21"/>
              </w:rPr>
              <w:t>⑥字幕：要使用符合国家标准的规范字，不出现繁体字、异体字(国家规定的除外)、错别字；字幕的字体建议采用：微软雅黑，大小、色彩搭配、摆放位置、停留时间、出入屏方式力求与其他要素（画面、解说词、音乐）配合适当，不能破坏原有画面。</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（4）命名要求：文件命名应直接指明资源所属课程、章节及性质。</w:t>
            </w:r>
          </w:p>
          <w:p>
            <w:pPr>
              <w:spacing w:line="360" w:lineRule="auto"/>
              <w:ind w:firstLine="315" w:firstLineChars="150"/>
              <w:jc w:val="left"/>
              <w:rPr>
                <w:rFonts w:ascii="仿宋" w:hAnsi="仿宋" w:eastAsia="仿宋"/>
                <w:color w:val="000000"/>
                <w:szCs w:val="21"/>
              </w:rPr>
            </w:pPr>
            <w:r>
              <w:rPr>
                <w:rFonts w:hint="eastAsia" w:ascii="仿宋" w:hAnsi="仿宋" w:eastAsia="仿宋"/>
                <w:color w:val="000000"/>
                <w:szCs w:val="21"/>
              </w:rPr>
              <w:t>（5）内容和版权要求：微课作品内容应忠实于原文献，完整有序，版权不存在争议；符合我国法律法规，尊重各民族风俗习惯。</w:t>
            </w:r>
          </w:p>
          <w:p>
            <w:pPr>
              <w:widowControl/>
              <w:spacing w:line="360" w:lineRule="auto"/>
              <w:jc w:val="left"/>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7．</w:t>
            </w:r>
            <w:r>
              <w:rPr>
                <w:rFonts w:hint="eastAsia" w:ascii="仿宋" w:hAnsi="仿宋" w:eastAsia="仿宋"/>
                <w:b/>
                <w:bCs/>
                <w:szCs w:val="22"/>
              </w:rPr>
              <w:t>PPT演示文稿及文本排版美化</w:t>
            </w:r>
          </w:p>
          <w:p>
            <w:pPr>
              <w:spacing w:line="360" w:lineRule="auto"/>
              <w:ind w:firstLine="420" w:firstLineChars="200"/>
              <w:rPr>
                <w:rFonts w:ascii="仿宋" w:hAnsi="仿宋" w:eastAsia="仿宋"/>
                <w:szCs w:val="22"/>
              </w:rPr>
            </w:pPr>
            <w:r>
              <w:rPr>
                <w:rFonts w:hint="eastAsia" w:ascii="仿宋" w:hAnsi="仿宋" w:eastAsia="仿宋"/>
                <w:szCs w:val="22"/>
              </w:rPr>
              <w:t>PPT演示文稿</w:t>
            </w:r>
          </w:p>
          <w:p>
            <w:pPr>
              <w:spacing w:line="360" w:lineRule="auto"/>
              <w:ind w:firstLine="420" w:firstLineChars="200"/>
              <w:rPr>
                <w:rFonts w:ascii="仿宋" w:hAnsi="仿宋" w:eastAsia="仿宋"/>
                <w:szCs w:val="22"/>
              </w:rPr>
            </w:pPr>
            <w:r>
              <w:rPr>
                <w:rFonts w:hint="eastAsia" w:ascii="仿宋" w:hAnsi="仿宋" w:eastAsia="仿宋"/>
                <w:szCs w:val="22"/>
              </w:rPr>
              <w:t>（一）功能要求</w:t>
            </w:r>
            <w:r>
              <w:rPr>
                <w:rFonts w:ascii="仿宋" w:hAnsi="仿宋" w:eastAsia="仿宋"/>
                <w:szCs w:val="22"/>
              </w:rPr>
              <w:t>:</w:t>
            </w:r>
          </w:p>
          <w:p>
            <w:pPr>
              <w:spacing w:line="360" w:lineRule="auto"/>
              <w:ind w:firstLine="420" w:firstLineChars="200"/>
              <w:rPr>
                <w:rFonts w:ascii="仿宋" w:hAnsi="仿宋" w:eastAsia="仿宋"/>
                <w:szCs w:val="22"/>
              </w:rPr>
            </w:pPr>
            <w:r>
              <w:rPr>
                <w:rFonts w:ascii="仿宋" w:hAnsi="仿宋" w:eastAsia="仿宋"/>
                <w:szCs w:val="22"/>
              </w:rPr>
              <w:t>PPT课件资源作为在线课程的一项重要资源，可以方便学习者在观看完教学视频后，以阅读的方式来加深对知识内容的记忆。根据内容文案进行理解、拆分、精简、提炼，将内容整理，根据课程的教学内容设计课件的色调和风格，使内容图形化，可视化。对原始素材进行比例和构图的调整，进行适当的裁剪与校色，最后按照标准，统一风格，逐页美化。以知识认知为目标的课程和以能力培养为目标的课程，演示文稿覆盖度均不得低于90%。</w:t>
            </w:r>
          </w:p>
          <w:p>
            <w:pPr>
              <w:spacing w:line="360" w:lineRule="auto"/>
              <w:ind w:firstLine="360" w:firstLineChars="200"/>
              <w:rPr>
                <w:rFonts w:ascii="仿宋" w:hAnsi="仿宋" w:eastAsia="仿宋"/>
                <w:szCs w:val="22"/>
              </w:rPr>
            </w:pPr>
            <w:r>
              <w:rPr>
                <w:rFonts w:hint="eastAsia" w:ascii="仿宋_GB2312" w:hAnsi="Calibri" w:eastAsia="仿宋_GB2312" w:cs="仿宋_GB2312"/>
                <w:sz w:val="18"/>
                <w:szCs w:val="18"/>
                <w:lang w:bidi="ar"/>
              </w:rPr>
              <w:t>★</w:t>
            </w:r>
            <w:r>
              <w:rPr>
                <w:rFonts w:hint="eastAsia" w:ascii="仿宋" w:hAnsi="仿宋" w:eastAsia="仿宋"/>
                <w:szCs w:val="22"/>
              </w:rPr>
              <w:t>（二）技术要求</w:t>
            </w:r>
            <w:r>
              <w:rPr>
                <w:rFonts w:ascii="仿宋" w:hAnsi="仿宋" w:eastAsia="仿宋"/>
                <w:szCs w:val="22"/>
              </w:rPr>
              <w:t>:</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1）制作原则</w:t>
            </w:r>
          </w:p>
          <w:p>
            <w:pPr>
              <w:spacing w:line="360" w:lineRule="auto"/>
              <w:ind w:firstLine="420" w:firstLineChars="200"/>
              <w:rPr>
                <w:rFonts w:ascii="仿宋" w:hAnsi="仿宋" w:eastAsia="仿宋"/>
                <w:szCs w:val="22"/>
              </w:rPr>
            </w:pPr>
            <w:r>
              <w:rPr>
                <w:rFonts w:hint="eastAsia" w:ascii="仿宋" w:hAnsi="仿宋" w:eastAsia="仿宋"/>
                <w:szCs w:val="22"/>
              </w:rPr>
              <w:t>①演示文稿要求集文字、图形、图像、声音。</w:t>
            </w:r>
          </w:p>
          <w:p>
            <w:pPr>
              <w:spacing w:line="360" w:lineRule="auto"/>
              <w:ind w:firstLine="420" w:firstLineChars="200"/>
              <w:rPr>
                <w:rFonts w:ascii="仿宋" w:hAnsi="仿宋" w:eastAsia="仿宋"/>
                <w:szCs w:val="22"/>
              </w:rPr>
            </w:pPr>
            <w:r>
              <w:rPr>
                <w:rFonts w:hint="eastAsia" w:ascii="仿宋" w:hAnsi="仿宋" w:eastAsia="仿宋"/>
                <w:szCs w:val="22"/>
              </w:rPr>
              <w:t>②页面设置要求符合高清格式比例，幻灯片大小为“全屏</w:t>
            </w:r>
            <w:r>
              <w:rPr>
                <w:rFonts w:ascii="仿宋" w:hAnsi="仿宋" w:eastAsia="仿宋"/>
                <w:szCs w:val="22"/>
              </w:rPr>
              <w:t xml:space="preserve"> 显示16:9”。</w:t>
            </w:r>
          </w:p>
          <w:p>
            <w:pPr>
              <w:spacing w:line="360" w:lineRule="auto"/>
              <w:ind w:firstLine="420" w:firstLineChars="200"/>
              <w:rPr>
                <w:rFonts w:ascii="仿宋" w:hAnsi="仿宋" w:eastAsia="仿宋"/>
                <w:szCs w:val="22"/>
              </w:rPr>
            </w:pPr>
            <w:r>
              <w:rPr>
                <w:rFonts w:hint="eastAsia" w:ascii="仿宋" w:hAnsi="仿宋" w:eastAsia="仿宋"/>
                <w:szCs w:val="22"/>
              </w:rPr>
              <w:t>③整体效果应风格统一、色彩协调、美观大方。</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2）字体与字号</w:t>
            </w:r>
          </w:p>
          <w:p>
            <w:pPr>
              <w:spacing w:line="360" w:lineRule="auto"/>
              <w:ind w:firstLine="420" w:firstLineChars="200"/>
              <w:rPr>
                <w:rFonts w:ascii="仿宋" w:hAnsi="仿宋" w:eastAsia="仿宋"/>
                <w:szCs w:val="22"/>
              </w:rPr>
            </w:pPr>
            <w:r>
              <w:rPr>
                <w:rFonts w:hint="eastAsia" w:ascii="仿宋" w:hAnsi="仿宋" w:eastAsia="仿宋"/>
                <w:szCs w:val="22"/>
              </w:rPr>
              <w:t>字体与字号参照下表：</w:t>
            </w:r>
          </w:p>
          <w:tbl>
            <w:tblPr>
              <w:tblStyle w:val="2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0"/>
              <w:gridCol w:w="2022"/>
              <w:gridCol w:w="1506"/>
              <w:gridCol w:w="1508"/>
              <w:gridCol w:w="1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536" w:type="pct"/>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类型</w:t>
                  </w:r>
                </w:p>
              </w:tc>
              <w:tc>
                <w:tcPr>
                  <w:tcW w:w="1291" w:type="pct"/>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大标题</w:t>
                  </w:r>
                </w:p>
              </w:tc>
              <w:tc>
                <w:tcPr>
                  <w:tcW w:w="962" w:type="pct"/>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主讲信息</w:t>
                  </w:r>
                </w:p>
              </w:tc>
              <w:tc>
                <w:tcPr>
                  <w:tcW w:w="963" w:type="pct"/>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一级标题</w:t>
                  </w:r>
                </w:p>
              </w:tc>
              <w:tc>
                <w:tcPr>
                  <w:tcW w:w="1248" w:type="pct"/>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正文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536" w:type="pct"/>
                  <w:vAlign w:val="center"/>
                </w:tcPr>
                <w:p>
                  <w:pPr>
                    <w:spacing w:line="360" w:lineRule="auto"/>
                    <w:jc w:val="center"/>
                    <w:rPr>
                      <w:rFonts w:ascii="仿宋" w:hAnsi="仿宋" w:eastAsia="仿宋" w:cs="仿宋"/>
                      <w:szCs w:val="21"/>
                    </w:rPr>
                  </w:pPr>
                  <w:r>
                    <w:rPr>
                      <w:rFonts w:hint="eastAsia" w:ascii="仿宋" w:hAnsi="仿宋" w:eastAsia="仿宋" w:cs="仿宋"/>
                      <w:szCs w:val="21"/>
                    </w:rPr>
                    <w:t>字体</w:t>
                  </w:r>
                </w:p>
              </w:tc>
              <w:tc>
                <w:tcPr>
                  <w:tcW w:w="1291" w:type="pct"/>
                  <w:vAlign w:val="center"/>
                </w:tcPr>
                <w:p>
                  <w:pPr>
                    <w:spacing w:line="360" w:lineRule="auto"/>
                    <w:jc w:val="center"/>
                    <w:rPr>
                      <w:rFonts w:ascii="仿宋" w:hAnsi="仿宋" w:eastAsia="仿宋" w:cs="仿宋"/>
                      <w:szCs w:val="21"/>
                    </w:rPr>
                  </w:pPr>
                  <w:r>
                    <w:rPr>
                      <w:rFonts w:hint="eastAsia" w:ascii="仿宋" w:hAnsi="仿宋" w:eastAsia="仿宋" w:cs="仿宋"/>
                      <w:szCs w:val="21"/>
                    </w:rPr>
                    <w:t>微软雅黑、大黑、时尚中黑、大隶书等</w:t>
                  </w:r>
                </w:p>
              </w:tc>
              <w:tc>
                <w:tcPr>
                  <w:tcW w:w="962" w:type="pct"/>
                  <w:vAlign w:val="center"/>
                </w:tcPr>
                <w:p>
                  <w:pPr>
                    <w:spacing w:line="360" w:lineRule="auto"/>
                    <w:jc w:val="center"/>
                    <w:rPr>
                      <w:rFonts w:ascii="仿宋" w:hAnsi="仿宋" w:eastAsia="仿宋" w:cs="仿宋"/>
                      <w:szCs w:val="21"/>
                    </w:rPr>
                  </w:pPr>
                  <w:r>
                    <w:rPr>
                      <w:rFonts w:hint="eastAsia" w:ascii="仿宋" w:hAnsi="仿宋" w:eastAsia="仿宋" w:cs="仿宋"/>
                      <w:szCs w:val="21"/>
                    </w:rPr>
                    <w:t>微软雅黑、黑体等</w:t>
                  </w:r>
                </w:p>
              </w:tc>
              <w:tc>
                <w:tcPr>
                  <w:tcW w:w="963" w:type="pct"/>
                  <w:vAlign w:val="center"/>
                </w:tcPr>
                <w:p>
                  <w:pPr>
                    <w:spacing w:line="360" w:lineRule="auto"/>
                    <w:jc w:val="center"/>
                    <w:rPr>
                      <w:rFonts w:ascii="仿宋" w:hAnsi="仿宋" w:eastAsia="仿宋" w:cs="仿宋"/>
                      <w:szCs w:val="21"/>
                    </w:rPr>
                  </w:pPr>
                  <w:r>
                    <w:rPr>
                      <w:rFonts w:hint="eastAsia" w:ascii="仿宋" w:hAnsi="仿宋" w:eastAsia="仿宋" w:cs="仿宋"/>
                      <w:szCs w:val="21"/>
                    </w:rPr>
                    <w:t>微软雅黑、黑体、魏碑、大宋等</w:t>
                  </w:r>
                </w:p>
              </w:tc>
              <w:tc>
                <w:tcPr>
                  <w:tcW w:w="1248" w:type="pct"/>
                  <w:vAlign w:val="center"/>
                </w:tcPr>
                <w:p>
                  <w:pPr>
                    <w:spacing w:line="360" w:lineRule="auto"/>
                    <w:jc w:val="center"/>
                    <w:rPr>
                      <w:rFonts w:ascii="仿宋" w:hAnsi="仿宋" w:eastAsia="仿宋" w:cs="仿宋"/>
                      <w:szCs w:val="21"/>
                    </w:rPr>
                  </w:pPr>
                  <w:r>
                    <w:rPr>
                      <w:rFonts w:hint="eastAsia" w:ascii="仿宋" w:hAnsi="仿宋" w:eastAsia="仿宋" w:cs="仿宋"/>
                      <w:szCs w:val="21"/>
                    </w:rPr>
                    <w:t>微软雅黑、中宋等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36" w:type="pct"/>
                  <w:vAlign w:val="center"/>
                </w:tcPr>
                <w:p>
                  <w:pPr>
                    <w:spacing w:line="360" w:lineRule="auto"/>
                    <w:jc w:val="center"/>
                    <w:rPr>
                      <w:rFonts w:ascii="仿宋" w:hAnsi="仿宋" w:eastAsia="仿宋" w:cs="仿宋"/>
                      <w:szCs w:val="21"/>
                    </w:rPr>
                  </w:pPr>
                  <w:r>
                    <w:rPr>
                      <w:rFonts w:hint="eastAsia" w:ascii="仿宋" w:hAnsi="仿宋" w:eastAsia="仿宋" w:cs="仿宋"/>
                      <w:szCs w:val="21"/>
                    </w:rPr>
                    <w:t>字号</w:t>
                  </w:r>
                </w:p>
              </w:tc>
              <w:tc>
                <w:tcPr>
                  <w:tcW w:w="1291" w:type="pct"/>
                  <w:vAlign w:val="center"/>
                </w:tcPr>
                <w:p>
                  <w:pPr>
                    <w:spacing w:line="360" w:lineRule="auto"/>
                    <w:jc w:val="center"/>
                    <w:rPr>
                      <w:rFonts w:ascii="仿宋" w:hAnsi="仿宋" w:eastAsia="仿宋" w:cs="仿宋"/>
                      <w:szCs w:val="21"/>
                    </w:rPr>
                  </w:pPr>
                  <w:r>
                    <w:rPr>
                      <w:rFonts w:hint="eastAsia" w:ascii="仿宋" w:hAnsi="仿宋" w:eastAsia="仿宋" w:cs="仿宋"/>
                      <w:szCs w:val="21"/>
                    </w:rPr>
                    <w:t>50-</w:t>
                  </w:r>
                  <w:r>
                    <w:rPr>
                      <w:rFonts w:ascii="仿宋" w:hAnsi="仿宋" w:eastAsia="仿宋" w:cs="仿宋"/>
                      <w:szCs w:val="21"/>
                    </w:rPr>
                    <w:t>80</w:t>
                  </w:r>
                </w:p>
              </w:tc>
              <w:tc>
                <w:tcPr>
                  <w:tcW w:w="962" w:type="pct"/>
                  <w:vAlign w:val="center"/>
                </w:tcPr>
                <w:p>
                  <w:pPr>
                    <w:spacing w:line="360" w:lineRule="auto"/>
                    <w:jc w:val="center"/>
                    <w:rPr>
                      <w:rFonts w:ascii="仿宋" w:hAnsi="仿宋" w:eastAsia="仿宋" w:cs="仿宋"/>
                      <w:szCs w:val="21"/>
                    </w:rPr>
                  </w:pPr>
                  <w:r>
                    <w:rPr>
                      <w:rFonts w:ascii="仿宋" w:hAnsi="仿宋" w:eastAsia="仿宋" w:cs="仿宋"/>
                      <w:szCs w:val="21"/>
                    </w:rPr>
                    <w:t>32-48</w:t>
                  </w:r>
                </w:p>
              </w:tc>
              <w:tc>
                <w:tcPr>
                  <w:tcW w:w="963" w:type="pct"/>
                  <w:vAlign w:val="center"/>
                </w:tcPr>
                <w:p>
                  <w:pPr>
                    <w:spacing w:line="360" w:lineRule="auto"/>
                    <w:jc w:val="center"/>
                    <w:rPr>
                      <w:rFonts w:ascii="仿宋" w:hAnsi="仿宋" w:eastAsia="仿宋" w:cs="仿宋"/>
                      <w:szCs w:val="21"/>
                    </w:rPr>
                  </w:pPr>
                  <w:r>
                    <w:rPr>
                      <w:rFonts w:ascii="仿宋" w:hAnsi="仿宋" w:eastAsia="仿宋" w:cs="仿宋"/>
                      <w:szCs w:val="21"/>
                    </w:rPr>
                    <w:t>44-60</w:t>
                  </w:r>
                </w:p>
              </w:tc>
              <w:tc>
                <w:tcPr>
                  <w:tcW w:w="1248" w:type="pct"/>
                  <w:vAlign w:val="center"/>
                </w:tcPr>
                <w:p>
                  <w:pPr>
                    <w:spacing w:line="360" w:lineRule="auto"/>
                    <w:jc w:val="center"/>
                    <w:rPr>
                      <w:rFonts w:ascii="仿宋" w:hAnsi="仿宋" w:eastAsia="仿宋" w:cs="仿宋"/>
                      <w:szCs w:val="21"/>
                    </w:rPr>
                  </w:pPr>
                  <w:r>
                    <w:rPr>
                      <w:rFonts w:ascii="仿宋" w:hAnsi="仿宋" w:eastAsia="仿宋" w:cs="仿宋"/>
                      <w:szCs w:val="21"/>
                    </w:rPr>
                    <w:t>28-36</w:t>
                  </w:r>
                </w:p>
              </w:tc>
            </w:tr>
          </w:tbl>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3）版心与版式</w:t>
            </w:r>
          </w:p>
          <w:p>
            <w:pPr>
              <w:spacing w:line="360" w:lineRule="auto"/>
              <w:ind w:firstLine="420" w:firstLineChars="200"/>
              <w:rPr>
                <w:rFonts w:ascii="仿宋" w:hAnsi="仿宋" w:eastAsia="仿宋"/>
                <w:szCs w:val="22"/>
              </w:rPr>
            </w:pPr>
            <w:r>
              <w:rPr>
                <w:rFonts w:hint="eastAsia" w:ascii="仿宋" w:hAnsi="仿宋" w:eastAsia="仿宋"/>
                <w:szCs w:val="22"/>
              </w:rPr>
              <w:t>每页四周留出空白，应避免内容顶到页面边缘，边界需预留适当的安全区域。</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4）背景</w:t>
            </w:r>
          </w:p>
          <w:p>
            <w:pPr>
              <w:spacing w:line="360" w:lineRule="auto"/>
              <w:ind w:firstLine="420" w:firstLineChars="200"/>
              <w:rPr>
                <w:rFonts w:ascii="仿宋" w:hAnsi="仿宋" w:eastAsia="仿宋"/>
                <w:szCs w:val="22"/>
              </w:rPr>
            </w:pPr>
            <w:r>
              <w:rPr>
                <w:rFonts w:hint="eastAsia" w:ascii="仿宋" w:hAnsi="仿宋" w:eastAsia="仿宋"/>
                <w:szCs w:val="22"/>
              </w:rPr>
              <w:t>①背景色以简洁适中的饱和度为主（颜色保持在背景色系内）；</w:t>
            </w:r>
          </w:p>
          <w:p>
            <w:pPr>
              <w:spacing w:line="360" w:lineRule="auto"/>
              <w:ind w:firstLine="420" w:firstLineChars="200"/>
              <w:rPr>
                <w:rFonts w:ascii="仿宋" w:hAnsi="仿宋" w:eastAsia="仿宋"/>
                <w:szCs w:val="22"/>
              </w:rPr>
            </w:pPr>
            <w:r>
              <w:rPr>
                <w:rFonts w:hint="eastAsia" w:ascii="仿宋" w:hAnsi="仿宋" w:eastAsia="仿宋"/>
                <w:szCs w:val="22"/>
              </w:rPr>
              <w:t>②背景和场景不宜变化过多；</w:t>
            </w:r>
          </w:p>
          <w:p>
            <w:pPr>
              <w:spacing w:line="360" w:lineRule="auto"/>
              <w:ind w:firstLine="420" w:firstLineChars="200"/>
              <w:rPr>
                <w:rFonts w:ascii="仿宋" w:hAnsi="仿宋" w:eastAsia="仿宋"/>
                <w:szCs w:val="22"/>
              </w:rPr>
            </w:pPr>
            <w:r>
              <w:rPr>
                <w:rFonts w:hint="eastAsia" w:ascii="仿宋" w:hAnsi="仿宋" w:eastAsia="仿宋"/>
                <w:szCs w:val="22"/>
              </w:rPr>
              <w:t>③文字、图形等内容应与背景对比醒目。</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5）色调</w:t>
            </w:r>
          </w:p>
          <w:p>
            <w:pPr>
              <w:spacing w:line="360" w:lineRule="auto"/>
              <w:ind w:firstLine="420" w:firstLineChars="200"/>
              <w:rPr>
                <w:rFonts w:ascii="仿宋" w:hAnsi="仿宋" w:eastAsia="仿宋"/>
                <w:szCs w:val="22"/>
              </w:rPr>
            </w:pPr>
            <w:r>
              <w:rPr>
                <w:rFonts w:hint="eastAsia" w:ascii="仿宋" w:hAnsi="仿宋" w:eastAsia="仿宋"/>
                <w:szCs w:val="22"/>
              </w:rPr>
              <w:t>①色彩的选配应与课程科目主旨相吻合；</w:t>
            </w:r>
          </w:p>
          <w:p>
            <w:pPr>
              <w:spacing w:line="360" w:lineRule="auto"/>
              <w:ind w:firstLine="420" w:firstLineChars="200"/>
              <w:rPr>
                <w:rFonts w:ascii="仿宋" w:hAnsi="仿宋" w:eastAsia="仿宋"/>
                <w:szCs w:val="22"/>
              </w:rPr>
            </w:pPr>
            <w:r>
              <w:rPr>
                <w:rFonts w:hint="eastAsia" w:ascii="仿宋" w:hAnsi="仿宋" w:eastAsia="仿宋"/>
                <w:szCs w:val="22"/>
              </w:rPr>
              <w:t>②每一短视频或一系列短视频在配色上应体现出系统性，可选一种主色调再加上一至两种辅助色进行匹配；</w:t>
            </w:r>
          </w:p>
          <w:p>
            <w:pPr>
              <w:spacing w:line="360" w:lineRule="auto"/>
              <w:ind w:firstLine="420" w:firstLineChars="200"/>
              <w:rPr>
                <w:rFonts w:ascii="仿宋" w:hAnsi="仿宋" w:eastAsia="仿宋"/>
                <w:szCs w:val="22"/>
              </w:rPr>
            </w:pPr>
            <w:r>
              <w:rPr>
                <w:rFonts w:hint="eastAsia" w:ascii="仿宋" w:hAnsi="仿宋" w:eastAsia="仿宋"/>
                <w:szCs w:val="22"/>
              </w:rPr>
              <w:t>③同一屏里文字不宜超出三种颜色。</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6）字距与行距</w:t>
            </w:r>
          </w:p>
          <w:p>
            <w:pPr>
              <w:spacing w:line="360" w:lineRule="auto"/>
              <w:ind w:firstLine="420" w:firstLineChars="200"/>
              <w:rPr>
                <w:rFonts w:ascii="仿宋" w:hAnsi="仿宋" w:eastAsia="仿宋"/>
                <w:szCs w:val="22"/>
              </w:rPr>
            </w:pPr>
            <w:r>
              <w:rPr>
                <w:rFonts w:hint="eastAsia" w:ascii="仿宋" w:hAnsi="仿宋" w:eastAsia="仿宋"/>
                <w:szCs w:val="22"/>
              </w:rPr>
              <w:t>①标题：在文字少的情形下，字距放宽一倍体现舒展性；</w:t>
            </w:r>
          </w:p>
          <w:p>
            <w:pPr>
              <w:spacing w:line="360" w:lineRule="auto"/>
              <w:ind w:firstLine="420" w:firstLineChars="200"/>
              <w:rPr>
                <w:rFonts w:ascii="仿宋" w:hAnsi="仿宋" w:eastAsia="仿宋"/>
                <w:szCs w:val="22"/>
              </w:rPr>
            </w:pPr>
            <w:r>
              <w:rPr>
                <w:rFonts w:hint="eastAsia" w:ascii="仿宋" w:hAnsi="仿宋" w:eastAsia="仿宋"/>
                <w:szCs w:val="22"/>
              </w:rPr>
              <w:t>②正文：行距使用</w:t>
            </w:r>
            <w:r>
              <w:rPr>
                <w:rFonts w:ascii="仿宋" w:hAnsi="仿宋" w:eastAsia="仿宋"/>
                <w:szCs w:val="22"/>
              </w:rPr>
              <w:t xml:space="preserve"> 1 行或 1.5 行，便于阅读。</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7）配图</w:t>
            </w:r>
          </w:p>
          <w:p>
            <w:pPr>
              <w:spacing w:line="360" w:lineRule="auto"/>
              <w:ind w:firstLine="420" w:firstLineChars="200"/>
              <w:rPr>
                <w:rFonts w:ascii="仿宋" w:hAnsi="仿宋" w:eastAsia="仿宋"/>
                <w:szCs w:val="22"/>
              </w:rPr>
            </w:pPr>
            <w:r>
              <w:rPr>
                <w:rFonts w:hint="eastAsia" w:ascii="仿宋" w:hAnsi="仿宋" w:eastAsia="仿宋"/>
                <w:szCs w:val="22"/>
              </w:rPr>
              <w:t>①图像应清晰并能反映出内容主题思想，分辨率应达到</w:t>
            </w:r>
            <w:r>
              <w:rPr>
                <w:rFonts w:ascii="仿宋" w:hAnsi="仿宋" w:eastAsia="仿宋"/>
                <w:szCs w:val="22"/>
              </w:rPr>
              <w:t>72dpi 以上；</w:t>
            </w:r>
          </w:p>
          <w:p>
            <w:pPr>
              <w:spacing w:line="360" w:lineRule="auto"/>
              <w:ind w:firstLine="420" w:firstLineChars="200"/>
              <w:rPr>
                <w:rFonts w:ascii="仿宋" w:hAnsi="仿宋" w:eastAsia="仿宋"/>
                <w:szCs w:val="22"/>
              </w:rPr>
            </w:pPr>
            <w:r>
              <w:rPr>
                <w:rFonts w:hint="eastAsia" w:ascii="仿宋" w:hAnsi="仿宋" w:eastAsia="仿宋"/>
                <w:szCs w:val="22"/>
              </w:rPr>
              <w:t>②图片不可加长或压窄，防止变形；</w:t>
            </w:r>
          </w:p>
          <w:p>
            <w:pPr>
              <w:spacing w:line="360" w:lineRule="auto"/>
              <w:ind w:firstLine="420" w:firstLineChars="200"/>
              <w:rPr>
                <w:rFonts w:ascii="仿宋" w:hAnsi="仿宋" w:eastAsia="仿宋"/>
                <w:szCs w:val="22"/>
              </w:rPr>
            </w:pPr>
            <w:r>
              <w:rPr>
                <w:rFonts w:hint="eastAsia" w:ascii="仿宋" w:hAnsi="仿宋" w:eastAsia="仿宋"/>
                <w:szCs w:val="22"/>
              </w:rPr>
              <w:t>③图形使用应通俗易懂，便于理解。</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8）修饰</w:t>
            </w:r>
          </w:p>
          <w:p>
            <w:pPr>
              <w:spacing w:line="360" w:lineRule="auto"/>
              <w:ind w:firstLine="420" w:firstLineChars="200"/>
              <w:rPr>
                <w:rFonts w:ascii="仿宋" w:hAnsi="仿宋" w:eastAsia="仿宋"/>
                <w:szCs w:val="22"/>
              </w:rPr>
            </w:pPr>
            <w:r>
              <w:rPr>
                <w:rFonts w:hint="eastAsia" w:ascii="仿宋" w:hAnsi="仿宋" w:eastAsia="仿宋"/>
                <w:szCs w:val="22"/>
              </w:rPr>
              <w:t>①细线条的运用比粗线条更显精致；</w:t>
            </w:r>
          </w:p>
          <w:p>
            <w:pPr>
              <w:spacing w:line="360" w:lineRule="auto"/>
              <w:ind w:firstLine="420" w:firstLineChars="200"/>
              <w:rPr>
                <w:rFonts w:ascii="仿宋" w:hAnsi="仿宋" w:eastAsia="仿宋"/>
                <w:szCs w:val="22"/>
              </w:rPr>
            </w:pPr>
            <w:r>
              <w:rPr>
                <w:rFonts w:hint="eastAsia" w:ascii="仿宋" w:hAnsi="仿宋" w:eastAsia="仿宋"/>
                <w:szCs w:val="22"/>
              </w:rPr>
              <w:t>②扁平式的装饰更接近时代审美；</w:t>
            </w:r>
          </w:p>
          <w:p>
            <w:pPr>
              <w:spacing w:line="360" w:lineRule="auto"/>
              <w:ind w:firstLine="420" w:firstLineChars="200"/>
              <w:rPr>
                <w:rFonts w:ascii="仿宋" w:hAnsi="仿宋" w:eastAsia="仿宋"/>
                <w:szCs w:val="22"/>
              </w:rPr>
            </w:pPr>
            <w:r>
              <w:rPr>
                <w:rFonts w:hint="eastAsia" w:ascii="仿宋" w:hAnsi="仿宋" w:eastAsia="仿宋"/>
                <w:szCs w:val="22"/>
              </w:rPr>
              <w:t>③有趣味的装饰通常更能吸引人。</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9）版权来源</w:t>
            </w:r>
          </w:p>
          <w:p>
            <w:pPr>
              <w:spacing w:line="360" w:lineRule="auto"/>
              <w:ind w:firstLine="420" w:firstLineChars="200"/>
              <w:rPr>
                <w:rFonts w:ascii="仿宋" w:hAnsi="仿宋" w:eastAsia="仿宋"/>
                <w:szCs w:val="22"/>
              </w:rPr>
            </w:pPr>
            <w:r>
              <w:rPr>
                <w:rFonts w:hint="eastAsia" w:ascii="仿宋" w:hAnsi="仿宋" w:eastAsia="仿宋"/>
                <w:szCs w:val="22"/>
              </w:rPr>
              <w:t>素材选用注意版权，涉及版权问题须加入“版权来源”信息。</w:t>
            </w:r>
          </w:p>
          <w:p>
            <w:pPr>
              <w:spacing w:line="360" w:lineRule="auto"/>
              <w:ind w:firstLine="420" w:firstLineChars="200"/>
              <w:rPr>
                <w:rFonts w:ascii="仿宋" w:hAnsi="仿宋" w:eastAsia="仿宋"/>
                <w:szCs w:val="22"/>
              </w:rPr>
            </w:pPr>
            <w:r>
              <w:rPr>
                <w:rFonts w:hint="eastAsia" w:ascii="仿宋" w:hAnsi="仿宋" w:eastAsia="仿宋"/>
                <w:szCs w:val="22"/>
              </w:rPr>
              <w:t>文本排版美化</w:t>
            </w:r>
          </w:p>
          <w:p>
            <w:pPr>
              <w:spacing w:line="360" w:lineRule="auto"/>
              <w:ind w:firstLine="420" w:firstLineChars="200"/>
              <w:rPr>
                <w:rFonts w:ascii="仿宋" w:hAnsi="仿宋" w:eastAsia="仿宋" w:cs="宋体"/>
                <w:szCs w:val="21"/>
              </w:rPr>
            </w:pPr>
            <w:r>
              <w:rPr>
                <w:rFonts w:hint="eastAsia" w:ascii="仿宋" w:hAnsi="仿宋" w:eastAsia="仿宋" w:cs="宋体"/>
                <w:szCs w:val="21"/>
              </w:rPr>
              <w:t>（一）功能要求：</w:t>
            </w:r>
          </w:p>
          <w:p>
            <w:pPr>
              <w:spacing w:line="360" w:lineRule="auto"/>
              <w:ind w:firstLine="420" w:firstLineChars="200"/>
              <w:rPr>
                <w:rFonts w:ascii="仿宋" w:hAnsi="仿宋" w:eastAsia="仿宋" w:cs="宋体"/>
                <w:szCs w:val="21"/>
              </w:rPr>
            </w:pPr>
            <w:r>
              <w:rPr>
                <w:rFonts w:hint="eastAsia" w:ascii="仿宋" w:hAnsi="仿宋" w:eastAsia="仿宋" w:cs="宋体"/>
                <w:szCs w:val="21"/>
              </w:rPr>
              <w:t>文本素材资源，包括</w:t>
            </w:r>
            <w:r>
              <w:rPr>
                <w:rFonts w:ascii="仿宋" w:hAnsi="仿宋" w:eastAsia="仿宋"/>
                <w:szCs w:val="21"/>
              </w:rPr>
              <w:t>课程简介</w:t>
            </w:r>
            <w:r>
              <w:rPr>
                <w:rFonts w:hint="eastAsia" w:ascii="仿宋" w:hAnsi="仿宋" w:eastAsia="仿宋"/>
                <w:szCs w:val="21"/>
              </w:rPr>
              <w:t>、</w:t>
            </w:r>
            <w:r>
              <w:rPr>
                <w:rFonts w:ascii="仿宋" w:hAnsi="仿宋" w:eastAsia="仿宋"/>
                <w:szCs w:val="21"/>
              </w:rPr>
              <w:t>团队介绍</w:t>
            </w:r>
            <w:r>
              <w:rPr>
                <w:rFonts w:hint="eastAsia" w:ascii="仿宋" w:hAnsi="仿宋" w:eastAsia="仿宋"/>
                <w:szCs w:val="21"/>
              </w:rPr>
              <w:t>、</w:t>
            </w:r>
            <w:r>
              <w:rPr>
                <w:rFonts w:ascii="仿宋" w:hAnsi="仿宋" w:eastAsia="仿宋"/>
                <w:szCs w:val="21"/>
              </w:rPr>
              <w:t>教学标准</w:t>
            </w:r>
            <w:r>
              <w:rPr>
                <w:rFonts w:hint="eastAsia" w:ascii="仿宋" w:hAnsi="仿宋" w:eastAsia="仿宋"/>
                <w:szCs w:val="21"/>
              </w:rPr>
              <w:t>、</w:t>
            </w:r>
            <w:r>
              <w:rPr>
                <w:rFonts w:ascii="仿宋" w:hAnsi="仿宋" w:eastAsia="仿宋"/>
                <w:szCs w:val="21"/>
              </w:rPr>
              <w:t>教学日历</w:t>
            </w:r>
            <w:r>
              <w:rPr>
                <w:rFonts w:hint="eastAsia" w:ascii="仿宋" w:hAnsi="仿宋" w:eastAsia="仿宋"/>
                <w:szCs w:val="21"/>
              </w:rPr>
              <w:t>、</w:t>
            </w:r>
            <w:r>
              <w:rPr>
                <w:rFonts w:ascii="仿宋" w:hAnsi="仿宋" w:eastAsia="仿宋"/>
                <w:szCs w:val="21"/>
              </w:rPr>
              <w:t>课程导学</w:t>
            </w:r>
            <w:r>
              <w:rPr>
                <w:rFonts w:hint="eastAsia" w:ascii="仿宋" w:hAnsi="仿宋" w:eastAsia="仿宋"/>
                <w:szCs w:val="21"/>
              </w:rPr>
              <w:t>、</w:t>
            </w:r>
            <w:r>
              <w:rPr>
                <w:rFonts w:ascii="仿宋" w:hAnsi="仿宋" w:eastAsia="仿宋"/>
                <w:szCs w:val="21"/>
              </w:rPr>
              <w:t>教学设计</w:t>
            </w:r>
            <w:r>
              <w:rPr>
                <w:rFonts w:hint="eastAsia" w:ascii="仿宋" w:hAnsi="仿宋" w:eastAsia="仿宋"/>
                <w:szCs w:val="21"/>
              </w:rPr>
              <w:t>、</w:t>
            </w:r>
            <w:r>
              <w:rPr>
                <w:rFonts w:ascii="仿宋" w:hAnsi="仿宋" w:eastAsia="仿宋"/>
                <w:szCs w:val="21"/>
              </w:rPr>
              <w:t>评价标准</w:t>
            </w:r>
            <w:r>
              <w:rPr>
                <w:rFonts w:hint="eastAsia" w:ascii="仿宋" w:hAnsi="仿宋" w:eastAsia="仿宋"/>
                <w:szCs w:val="21"/>
              </w:rPr>
              <w:t>、</w:t>
            </w:r>
            <w:r>
              <w:rPr>
                <w:rFonts w:ascii="仿宋" w:hAnsi="仿宋" w:eastAsia="仿宋"/>
                <w:szCs w:val="21"/>
              </w:rPr>
              <w:t>拓展学习</w:t>
            </w:r>
            <w:r>
              <w:rPr>
                <w:rFonts w:hint="eastAsia" w:ascii="仿宋" w:hAnsi="仿宋" w:eastAsia="仿宋"/>
                <w:szCs w:val="21"/>
              </w:rPr>
              <w:t>、</w:t>
            </w:r>
            <w:r>
              <w:rPr>
                <w:rFonts w:ascii="仿宋" w:hAnsi="仿宋" w:eastAsia="仿宋"/>
                <w:szCs w:val="21"/>
              </w:rPr>
              <w:t>模块导学</w:t>
            </w:r>
            <w:r>
              <w:rPr>
                <w:rFonts w:hint="eastAsia" w:ascii="仿宋" w:hAnsi="仿宋" w:eastAsia="仿宋"/>
                <w:szCs w:val="21"/>
              </w:rPr>
              <w:t>、</w:t>
            </w:r>
            <w:r>
              <w:rPr>
                <w:rFonts w:ascii="仿宋" w:hAnsi="仿宋" w:eastAsia="仿宋"/>
                <w:szCs w:val="21"/>
              </w:rPr>
              <w:t>专题导学</w:t>
            </w:r>
            <w:r>
              <w:rPr>
                <w:rFonts w:hint="eastAsia" w:ascii="仿宋" w:hAnsi="仿宋" w:eastAsia="仿宋"/>
                <w:szCs w:val="21"/>
              </w:rPr>
              <w:t>、</w:t>
            </w:r>
            <w:r>
              <w:rPr>
                <w:rFonts w:ascii="仿宋" w:hAnsi="仿宋" w:eastAsia="仿宋"/>
                <w:szCs w:val="21"/>
              </w:rPr>
              <w:t>学习目标</w:t>
            </w:r>
            <w:r>
              <w:rPr>
                <w:rFonts w:hint="eastAsia" w:ascii="仿宋" w:hAnsi="仿宋" w:eastAsia="仿宋"/>
                <w:szCs w:val="21"/>
              </w:rPr>
              <w:t>、</w:t>
            </w:r>
            <w:r>
              <w:rPr>
                <w:rFonts w:ascii="仿宋" w:hAnsi="仿宋" w:eastAsia="仿宋"/>
                <w:szCs w:val="21"/>
              </w:rPr>
              <w:t>技能目标</w:t>
            </w:r>
            <w:r>
              <w:rPr>
                <w:rFonts w:hint="eastAsia" w:ascii="仿宋" w:hAnsi="仿宋" w:eastAsia="仿宋"/>
                <w:szCs w:val="21"/>
              </w:rPr>
              <w:t>、</w:t>
            </w:r>
            <w:r>
              <w:rPr>
                <w:rFonts w:ascii="仿宋" w:hAnsi="仿宋" w:eastAsia="仿宋"/>
                <w:szCs w:val="21"/>
              </w:rPr>
              <w:t>教案</w:t>
            </w:r>
            <w:r>
              <w:rPr>
                <w:rFonts w:hint="eastAsia" w:ascii="仿宋" w:hAnsi="仿宋" w:eastAsia="仿宋"/>
                <w:szCs w:val="21"/>
              </w:rPr>
              <w:t>、</w:t>
            </w:r>
            <w:r>
              <w:rPr>
                <w:rFonts w:ascii="仿宋" w:hAnsi="仿宋" w:eastAsia="仿宋"/>
                <w:szCs w:val="21"/>
              </w:rPr>
              <w:t>练习测验</w:t>
            </w:r>
            <w:r>
              <w:rPr>
                <w:rFonts w:hint="eastAsia" w:ascii="仿宋" w:hAnsi="仿宋" w:eastAsia="仿宋"/>
                <w:szCs w:val="21"/>
              </w:rPr>
              <w:t>、</w:t>
            </w:r>
            <w:r>
              <w:rPr>
                <w:rFonts w:ascii="仿宋" w:hAnsi="仿宋" w:eastAsia="仿宋"/>
                <w:szCs w:val="21"/>
              </w:rPr>
              <w:t>考试</w:t>
            </w:r>
            <w:r>
              <w:rPr>
                <w:rFonts w:hint="eastAsia" w:ascii="仿宋" w:hAnsi="仿宋" w:eastAsia="仿宋"/>
                <w:szCs w:val="21"/>
              </w:rPr>
              <w:t>试题等文本资源，按精品在线开放课程教学需要提供排版处理、美化。</w:t>
            </w:r>
          </w:p>
          <w:p>
            <w:pPr>
              <w:spacing w:line="360" w:lineRule="auto"/>
              <w:ind w:firstLine="420" w:firstLineChars="200"/>
              <w:rPr>
                <w:rFonts w:ascii="仿宋" w:hAnsi="仿宋" w:eastAsia="仿宋" w:cs="宋体"/>
                <w:szCs w:val="21"/>
              </w:rPr>
            </w:pPr>
            <w:r>
              <w:rPr>
                <w:rFonts w:hint="eastAsia" w:ascii="仿宋" w:hAnsi="仿宋" w:eastAsia="仿宋" w:cs="宋体"/>
                <w:szCs w:val="21"/>
              </w:rPr>
              <w:t>（二）技术要求：</w:t>
            </w:r>
          </w:p>
          <w:p>
            <w:pPr>
              <w:spacing w:line="360" w:lineRule="auto"/>
              <w:ind w:left="480"/>
              <w:rPr>
                <w:rFonts w:ascii="仿宋" w:hAnsi="仿宋" w:eastAsia="仿宋" w:cs="微软雅黑"/>
                <w:szCs w:val="21"/>
              </w:rPr>
            </w:pPr>
            <w:r>
              <w:rPr>
                <w:rFonts w:hint="eastAsia" w:ascii="仿宋" w:hAnsi="仿宋" w:eastAsia="仿宋"/>
                <w:szCs w:val="21"/>
              </w:rPr>
              <w:t>（1）</w:t>
            </w:r>
            <w:r>
              <w:rPr>
                <w:rFonts w:hint="eastAsia" w:ascii="仿宋" w:hAnsi="仿宋" w:eastAsia="仿宋" w:cs="微软雅黑"/>
                <w:szCs w:val="21"/>
              </w:rPr>
              <w:t>纯文本采用UTF-8编码或GB18030编码。</w:t>
            </w:r>
          </w:p>
          <w:p>
            <w:pPr>
              <w:spacing w:line="360" w:lineRule="auto"/>
              <w:ind w:left="480"/>
              <w:rPr>
                <w:rFonts w:ascii="仿宋" w:hAnsi="仿宋" w:eastAsia="仿宋" w:cs="微软雅黑"/>
                <w:szCs w:val="21"/>
              </w:rPr>
            </w:pPr>
            <w:r>
              <w:rPr>
                <w:rFonts w:hint="eastAsia" w:ascii="仿宋" w:hAnsi="仿宋" w:eastAsia="仿宋" w:cs="微软雅黑"/>
                <w:szCs w:val="21"/>
              </w:rPr>
              <w:t>（2）存储格式：DOC（word97-2003版本）。</w:t>
            </w:r>
          </w:p>
          <w:p>
            <w:pPr>
              <w:spacing w:line="360" w:lineRule="auto"/>
              <w:ind w:left="480"/>
              <w:rPr>
                <w:rFonts w:ascii="仿宋" w:hAnsi="仿宋" w:eastAsia="仿宋" w:cs="微软雅黑"/>
                <w:szCs w:val="21"/>
              </w:rPr>
            </w:pPr>
            <w:r>
              <w:rPr>
                <w:rFonts w:hint="eastAsia" w:ascii="仿宋" w:hAnsi="仿宋" w:eastAsia="仿宋" w:cs="微软雅黑"/>
                <w:szCs w:val="21"/>
              </w:rPr>
              <w:t>（3）排版格式：</w:t>
            </w:r>
          </w:p>
          <w:tbl>
            <w:tblPr>
              <w:tblStyle w:val="25"/>
              <w:tblW w:w="5000" w:type="pct"/>
              <w:tblInd w:w="0" w:type="dxa"/>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Layout w:type="fixed"/>
              <w:tblCellMar>
                <w:top w:w="0" w:type="dxa"/>
                <w:left w:w="108" w:type="dxa"/>
                <w:bottom w:w="0" w:type="dxa"/>
                <w:right w:w="108" w:type="dxa"/>
              </w:tblCellMar>
            </w:tblPr>
            <w:tblGrid>
              <w:gridCol w:w="1793"/>
              <w:gridCol w:w="6037"/>
            </w:tblGrid>
            <w:tr>
              <w:tblPrEx>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PrEx>
              <w:tc>
                <w:tcPr>
                  <w:tcW w:w="1145" w:type="pct"/>
                  <w:tcBorders>
                    <w:tl2br w:val="nil"/>
                    <w:tr2bl w:val="nil"/>
                  </w:tcBorders>
                  <w:shd w:val="clear" w:color="auto" w:fill="F2F2F2"/>
                </w:tcPr>
                <w:p>
                  <w:pPr>
                    <w:spacing w:line="360" w:lineRule="auto"/>
                    <w:jc w:val="center"/>
                    <w:rPr>
                      <w:rFonts w:ascii="仿宋" w:hAnsi="仿宋" w:eastAsia="仿宋" w:cs="微软雅黑"/>
                      <w:b/>
                      <w:kern w:val="0"/>
                      <w:sz w:val="20"/>
                      <w:szCs w:val="21"/>
                    </w:rPr>
                  </w:pPr>
                  <w:r>
                    <w:rPr>
                      <w:rFonts w:hint="eastAsia" w:ascii="仿宋" w:hAnsi="仿宋" w:eastAsia="仿宋" w:cs="微软雅黑"/>
                      <w:b/>
                      <w:kern w:val="0"/>
                      <w:sz w:val="20"/>
                      <w:szCs w:val="21"/>
                    </w:rPr>
                    <w:t>格式</w:t>
                  </w:r>
                </w:p>
              </w:tc>
              <w:tc>
                <w:tcPr>
                  <w:tcW w:w="3855" w:type="pct"/>
                  <w:tcBorders>
                    <w:tl2br w:val="nil"/>
                    <w:tr2bl w:val="nil"/>
                  </w:tcBorders>
                  <w:shd w:val="clear" w:color="auto" w:fill="F2F2F2"/>
                </w:tcPr>
                <w:p>
                  <w:pPr>
                    <w:spacing w:line="360" w:lineRule="auto"/>
                    <w:jc w:val="center"/>
                    <w:rPr>
                      <w:rFonts w:ascii="仿宋" w:hAnsi="仿宋" w:eastAsia="仿宋" w:cs="微软雅黑"/>
                      <w:b/>
                      <w:kern w:val="0"/>
                      <w:sz w:val="20"/>
                      <w:szCs w:val="21"/>
                    </w:rPr>
                  </w:pPr>
                  <w:r>
                    <w:rPr>
                      <w:rFonts w:hint="eastAsia" w:ascii="仿宋" w:hAnsi="仿宋" w:eastAsia="仿宋" w:cs="微软雅黑"/>
                      <w:b/>
                      <w:kern w:val="0"/>
                      <w:sz w:val="20"/>
                      <w:szCs w:val="21"/>
                    </w:rPr>
                    <w:t>标准</w:t>
                  </w:r>
                </w:p>
              </w:tc>
            </w:tr>
            <w:tr>
              <w:tblPrEx>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CellMar>
                  <w:top w:w="0" w:type="dxa"/>
                  <w:left w:w="108" w:type="dxa"/>
                  <w:bottom w:w="0" w:type="dxa"/>
                  <w:right w:w="108" w:type="dxa"/>
                </w:tblCellMar>
              </w:tblPrEx>
              <w:tc>
                <w:tcPr>
                  <w:tcW w:w="1145" w:type="pct"/>
                  <w:tcBorders>
                    <w:tl2br w:val="nil"/>
                    <w:tr2bl w:val="nil"/>
                  </w:tcBorders>
                </w:tcPr>
                <w:p>
                  <w:pPr>
                    <w:spacing w:line="360" w:lineRule="auto"/>
                    <w:jc w:val="center"/>
                    <w:rPr>
                      <w:rFonts w:ascii="仿宋" w:hAnsi="仿宋" w:eastAsia="仿宋" w:cs="微软雅黑"/>
                      <w:kern w:val="0"/>
                      <w:sz w:val="20"/>
                      <w:szCs w:val="21"/>
                    </w:rPr>
                  </w:pPr>
                  <w:r>
                    <w:rPr>
                      <w:rFonts w:hint="eastAsia" w:ascii="仿宋" w:hAnsi="仿宋" w:eastAsia="仿宋" w:cs="微软雅黑"/>
                      <w:kern w:val="0"/>
                      <w:sz w:val="20"/>
                      <w:szCs w:val="21"/>
                    </w:rPr>
                    <w:t>版面整体设置</w:t>
                  </w:r>
                </w:p>
              </w:tc>
              <w:tc>
                <w:tcPr>
                  <w:tcW w:w="3855" w:type="pct"/>
                  <w:tcBorders>
                    <w:tl2br w:val="nil"/>
                    <w:tr2bl w:val="nil"/>
                  </w:tcBorders>
                </w:tcPr>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页面大小：A4；页边距：上2.5，下2.5，左2.7，右2.7</w:t>
                  </w:r>
                </w:p>
              </w:tc>
            </w:tr>
            <w:tr>
              <w:tblPrEx>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CellMar>
                  <w:top w:w="0" w:type="dxa"/>
                  <w:left w:w="108" w:type="dxa"/>
                  <w:bottom w:w="0" w:type="dxa"/>
                  <w:right w:w="108" w:type="dxa"/>
                </w:tblCellMar>
              </w:tblPrEx>
              <w:tc>
                <w:tcPr>
                  <w:tcW w:w="1145" w:type="pct"/>
                  <w:tcBorders>
                    <w:tl2br w:val="nil"/>
                    <w:tr2bl w:val="nil"/>
                  </w:tcBorders>
                </w:tcPr>
                <w:p>
                  <w:pPr>
                    <w:spacing w:line="360" w:lineRule="auto"/>
                    <w:jc w:val="center"/>
                    <w:rPr>
                      <w:rFonts w:ascii="仿宋" w:hAnsi="仿宋" w:eastAsia="仿宋" w:cs="微软雅黑"/>
                      <w:kern w:val="0"/>
                      <w:sz w:val="20"/>
                      <w:szCs w:val="21"/>
                    </w:rPr>
                  </w:pPr>
                  <w:r>
                    <w:rPr>
                      <w:rFonts w:hint="eastAsia" w:ascii="仿宋" w:hAnsi="仿宋" w:eastAsia="仿宋" w:cs="微软雅黑"/>
                      <w:kern w:val="0"/>
                      <w:sz w:val="20"/>
                      <w:szCs w:val="21"/>
                    </w:rPr>
                    <w:t>页码</w:t>
                  </w:r>
                </w:p>
              </w:tc>
              <w:tc>
                <w:tcPr>
                  <w:tcW w:w="3855" w:type="pct"/>
                  <w:tcBorders>
                    <w:tl2br w:val="nil"/>
                    <w:tr2bl w:val="nil"/>
                  </w:tcBorders>
                </w:tcPr>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页脚右侧，小五宋体；页眉页脚：不需要添加</w:t>
                  </w:r>
                </w:p>
              </w:tc>
            </w:tr>
            <w:tr>
              <w:tblPrEx>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CellMar>
                  <w:top w:w="0" w:type="dxa"/>
                  <w:left w:w="108" w:type="dxa"/>
                  <w:bottom w:w="0" w:type="dxa"/>
                  <w:right w:w="108" w:type="dxa"/>
                </w:tblCellMar>
              </w:tblPrEx>
              <w:tc>
                <w:tcPr>
                  <w:tcW w:w="1145" w:type="pct"/>
                  <w:tcBorders>
                    <w:tl2br w:val="nil"/>
                    <w:tr2bl w:val="nil"/>
                  </w:tcBorders>
                </w:tcPr>
                <w:p>
                  <w:pPr>
                    <w:spacing w:before="960" w:beforeLines="400" w:line="360" w:lineRule="auto"/>
                    <w:jc w:val="center"/>
                    <w:rPr>
                      <w:rFonts w:ascii="仿宋" w:hAnsi="仿宋" w:eastAsia="仿宋" w:cs="微软雅黑"/>
                      <w:kern w:val="0"/>
                      <w:sz w:val="20"/>
                      <w:szCs w:val="21"/>
                    </w:rPr>
                  </w:pPr>
                  <w:r>
                    <w:rPr>
                      <w:rFonts w:hint="eastAsia" w:ascii="仿宋" w:hAnsi="仿宋" w:eastAsia="仿宋" w:cs="微软雅黑"/>
                      <w:kern w:val="0"/>
                      <w:sz w:val="20"/>
                      <w:szCs w:val="21"/>
                    </w:rPr>
                    <w:t>标题格式</w:t>
                  </w:r>
                </w:p>
              </w:tc>
              <w:tc>
                <w:tcPr>
                  <w:tcW w:w="3855" w:type="pct"/>
                  <w:tcBorders>
                    <w:tl2br w:val="nil"/>
                    <w:tr2bl w:val="nil"/>
                  </w:tcBorders>
                </w:tcPr>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文章标题：三号黑体，居中，行间距28磅，段后0.5行</w:t>
                  </w:r>
                </w:p>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一级标题：小三黑体，左对齐，行间距26磅，缩进2个汉字，段前段后分别0.5行和0.2行</w:t>
                  </w:r>
                </w:p>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二级标题：小四宋体加粗，左对齐，行间距22磅，缩进2个汉字</w:t>
                  </w:r>
                </w:p>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三级以上标题：小四号宋体，左对齐，行间距22磅，缩进2个汉字</w:t>
                  </w:r>
                </w:p>
              </w:tc>
            </w:tr>
            <w:tr>
              <w:tblPrEx>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CellMar>
                  <w:top w:w="0" w:type="dxa"/>
                  <w:left w:w="108" w:type="dxa"/>
                  <w:bottom w:w="0" w:type="dxa"/>
                  <w:right w:w="108" w:type="dxa"/>
                </w:tblCellMar>
              </w:tblPrEx>
              <w:tc>
                <w:tcPr>
                  <w:tcW w:w="1145" w:type="pct"/>
                  <w:tcBorders>
                    <w:tl2br w:val="nil"/>
                    <w:tr2bl w:val="nil"/>
                  </w:tcBorders>
                </w:tcPr>
                <w:p>
                  <w:pPr>
                    <w:spacing w:line="360" w:lineRule="auto"/>
                    <w:jc w:val="center"/>
                    <w:rPr>
                      <w:rFonts w:ascii="仿宋" w:hAnsi="仿宋" w:eastAsia="仿宋" w:cs="微软雅黑"/>
                      <w:kern w:val="0"/>
                      <w:sz w:val="20"/>
                      <w:szCs w:val="21"/>
                    </w:rPr>
                  </w:pPr>
                  <w:r>
                    <w:rPr>
                      <w:rFonts w:hint="eastAsia" w:ascii="仿宋" w:hAnsi="仿宋" w:eastAsia="仿宋" w:cs="微软雅黑"/>
                      <w:kern w:val="0"/>
                      <w:sz w:val="20"/>
                      <w:szCs w:val="21"/>
                    </w:rPr>
                    <w:t>正文格式</w:t>
                  </w:r>
                </w:p>
              </w:tc>
              <w:tc>
                <w:tcPr>
                  <w:tcW w:w="3855" w:type="pct"/>
                  <w:tcBorders>
                    <w:tl2br w:val="nil"/>
                    <w:tr2bl w:val="nil"/>
                  </w:tcBorders>
                </w:tcPr>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小四号宋体，左对齐，行间距22磅；标点用中文半角</w:t>
                  </w:r>
                </w:p>
              </w:tc>
            </w:tr>
            <w:tr>
              <w:tblPrEx>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CellMar>
                  <w:top w:w="0" w:type="dxa"/>
                  <w:left w:w="108" w:type="dxa"/>
                  <w:bottom w:w="0" w:type="dxa"/>
                  <w:right w:w="108" w:type="dxa"/>
                </w:tblCellMar>
              </w:tblPrEx>
              <w:tc>
                <w:tcPr>
                  <w:tcW w:w="1145" w:type="pct"/>
                  <w:tcBorders>
                    <w:tl2br w:val="nil"/>
                    <w:tr2bl w:val="nil"/>
                  </w:tcBorders>
                </w:tcPr>
                <w:p>
                  <w:pPr>
                    <w:spacing w:before="480" w:beforeLines="200" w:line="360" w:lineRule="auto"/>
                    <w:jc w:val="center"/>
                    <w:rPr>
                      <w:rFonts w:ascii="仿宋" w:hAnsi="仿宋" w:eastAsia="仿宋" w:cs="微软雅黑"/>
                      <w:kern w:val="0"/>
                      <w:sz w:val="20"/>
                      <w:szCs w:val="21"/>
                    </w:rPr>
                  </w:pPr>
                  <w:r>
                    <w:rPr>
                      <w:rFonts w:hint="eastAsia" w:ascii="仿宋" w:hAnsi="仿宋" w:eastAsia="仿宋" w:cs="微软雅黑"/>
                      <w:kern w:val="0"/>
                      <w:sz w:val="20"/>
                      <w:szCs w:val="21"/>
                    </w:rPr>
                    <w:t>插图格式</w:t>
                  </w:r>
                </w:p>
              </w:tc>
              <w:tc>
                <w:tcPr>
                  <w:tcW w:w="3855" w:type="pct"/>
                  <w:tcBorders>
                    <w:tl2br w:val="nil"/>
                    <w:tr2bl w:val="nil"/>
                  </w:tcBorders>
                </w:tcPr>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图片在页面中居中对齐，图片与上下文字距离分别约0.6cm；图片标题在图片下方约0.5cm，并有编号，距图片距离适当，五号宋体加粗；正文中引用图片时应指明图号</w:t>
                  </w:r>
                </w:p>
              </w:tc>
            </w:tr>
            <w:tr>
              <w:tblPrEx>
                <w:tblBorders>
                  <w:top w:val="single" w:color="5A5A5A" w:sz="4" w:space="0"/>
                  <w:left w:val="single" w:color="5A5A5A" w:sz="4" w:space="0"/>
                  <w:bottom w:val="single" w:color="5A5A5A" w:sz="4" w:space="0"/>
                  <w:right w:val="single" w:color="5A5A5A" w:sz="4" w:space="0"/>
                  <w:insideH w:val="single" w:color="5A5A5A" w:sz="4" w:space="0"/>
                  <w:insideV w:val="single" w:color="5A5A5A" w:sz="4" w:space="0"/>
                </w:tblBorders>
                <w:tblCellMar>
                  <w:top w:w="0" w:type="dxa"/>
                  <w:left w:w="108" w:type="dxa"/>
                  <w:bottom w:w="0" w:type="dxa"/>
                  <w:right w:w="108" w:type="dxa"/>
                </w:tblCellMar>
              </w:tblPrEx>
              <w:tc>
                <w:tcPr>
                  <w:tcW w:w="1145" w:type="pct"/>
                  <w:tcBorders>
                    <w:tl2br w:val="nil"/>
                    <w:tr2bl w:val="nil"/>
                  </w:tcBorders>
                </w:tcPr>
                <w:p>
                  <w:pPr>
                    <w:spacing w:before="1440" w:beforeLines="600" w:line="360" w:lineRule="auto"/>
                    <w:jc w:val="center"/>
                    <w:rPr>
                      <w:rFonts w:ascii="仿宋" w:hAnsi="仿宋" w:eastAsia="仿宋" w:cs="微软雅黑"/>
                      <w:kern w:val="0"/>
                      <w:sz w:val="20"/>
                      <w:szCs w:val="21"/>
                    </w:rPr>
                  </w:pPr>
                  <w:r>
                    <w:rPr>
                      <w:rFonts w:hint="eastAsia" w:ascii="仿宋" w:hAnsi="仿宋" w:eastAsia="仿宋" w:cs="微软雅黑"/>
                      <w:kern w:val="0"/>
                      <w:sz w:val="20"/>
                      <w:szCs w:val="21"/>
                    </w:rPr>
                    <w:t>表格格式</w:t>
                  </w:r>
                </w:p>
              </w:tc>
              <w:tc>
                <w:tcPr>
                  <w:tcW w:w="3855" w:type="pct"/>
                  <w:tcBorders>
                    <w:tl2br w:val="nil"/>
                    <w:tr2bl w:val="nil"/>
                  </w:tcBorders>
                </w:tcPr>
                <w:p>
                  <w:pPr>
                    <w:spacing w:line="360" w:lineRule="auto"/>
                    <w:rPr>
                      <w:rFonts w:ascii="仿宋" w:hAnsi="仿宋" w:eastAsia="仿宋" w:cs="微软雅黑"/>
                      <w:kern w:val="0"/>
                      <w:sz w:val="20"/>
                      <w:szCs w:val="21"/>
                    </w:rPr>
                  </w:pPr>
                  <w:r>
                    <w:rPr>
                      <w:rFonts w:hint="eastAsia" w:ascii="仿宋" w:hAnsi="仿宋" w:eastAsia="仿宋" w:cs="微软雅黑"/>
                      <w:kern w:val="0"/>
                      <w:sz w:val="20"/>
                      <w:szCs w:val="21"/>
                    </w:rPr>
                    <w:t>表格布局：页面居中，文档中所有表格宽度尽量一致，具体宽度应比其上下段落宽度略小，据上下段落距离0.6cm；表格标题：表格应有标题，居中小四宋体加粗，其与表格距离段后0.5行；表格框线：外框宽度1.5磅，内框宽度取Word默认值；单元格：五号或小五宋体，行间距20磅或18磅，栏目名称左右上下居中，栏目内容对齐方式酌情；单元格内文字块与单元格上下左右边框距离适当，不能过小；栏目名称断行后不能出现断词现象。</w:t>
                  </w:r>
                </w:p>
              </w:tc>
            </w:tr>
          </w:tbl>
          <w:p>
            <w:pPr>
              <w:spacing w:line="360" w:lineRule="auto"/>
              <w:rPr>
                <w:rFonts w:ascii="仿宋" w:hAnsi="仿宋" w:eastAsia="仿宋"/>
                <w:b/>
                <w:bCs/>
                <w:szCs w:val="22"/>
              </w:rPr>
            </w:pPr>
            <w:r>
              <w:rPr>
                <w:rFonts w:ascii="仿宋" w:hAnsi="仿宋" w:eastAsia="仿宋"/>
                <w:b/>
                <w:bCs/>
                <w:szCs w:val="22"/>
              </w:rPr>
              <w:t>8.</w:t>
            </w:r>
            <w:r>
              <w:rPr>
                <w:rFonts w:hint="eastAsia" w:ascii="仿宋" w:hAnsi="仿宋" w:eastAsia="仿宋"/>
                <w:b/>
                <w:bCs/>
                <w:szCs w:val="22"/>
              </w:rPr>
              <w:t>视频剪辑</w:t>
            </w:r>
          </w:p>
          <w:p>
            <w:pPr>
              <w:spacing w:line="360" w:lineRule="auto"/>
              <w:ind w:firstLine="420" w:firstLineChars="200"/>
              <w:rPr>
                <w:rFonts w:ascii="仿宋" w:hAnsi="仿宋" w:eastAsia="仿宋"/>
                <w:szCs w:val="22"/>
              </w:rPr>
            </w:pPr>
            <w:r>
              <w:rPr>
                <w:rFonts w:hint="eastAsia" w:ascii="仿宋" w:hAnsi="仿宋" w:eastAsia="仿宋"/>
                <w:szCs w:val="22"/>
              </w:rPr>
              <w:t>（一）功能要求</w:t>
            </w:r>
            <w:r>
              <w:rPr>
                <w:rFonts w:ascii="仿宋" w:hAnsi="仿宋" w:eastAsia="仿宋"/>
                <w:szCs w:val="22"/>
              </w:rPr>
              <w:t>:</w:t>
            </w:r>
          </w:p>
          <w:p>
            <w:pPr>
              <w:spacing w:line="360" w:lineRule="auto"/>
              <w:ind w:firstLine="420" w:firstLineChars="200"/>
              <w:rPr>
                <w:rFonts w:ascii="仿宋" w:hAnsi="仿宋" w:eastAsia="仿宋"/>
                <w:szCs w:val="22"/>
              </w:rPr>
            </w:pPr>
            <w:r>
              <w:rPr>
                <w:rFonts w:hint="eastAsia" w:ascii="仿宋" w:hAnsi="仿宋" w:eastAsia="仿宋"/>
                <w:szCs w:val="22"/>
              </w:rPr>
              <w:t>根据提供的课程内容视频素材，进行剪辑包装，制作符合自主学习、课堂教学等功能要求的视频资源，并添加视频片头、片尾以及其他要求添加的素材内容。</w:t>
            </w:r>
          </w:p>
          <w:p>
            <w:pPr>
              <w:spacing w:line="360" w:lineRule="auto"/>
              <w:ind w:firstLine="420" w:firstLineChars="200"/>
              <w:rPr>
                <w:rFonts w:ascii="仿宋" w:hAnsi="仿宋" w:eastAsia="仿宋"/>
                <w:szCs w:val="22"/>
              </w:rPr>
            </w:pPr>
            <w:r>
              <w:rPr>
                <w:rFonts w:hint="eastAsia" w:ascii="仿宋" w:hAnsi="仿宋" w:eastAsia="仿宋"/>
                <w:szCs w:val="22"/>
              </w:rPr>
              <w:t>（二）技术要求</w:t>
            </w:r>
            <w:r>
              <w:rPr>
                <w:rFonts w:ascii="仿宋" w:hAnsi="仿宋" w:eastAsia="仿宋"/>
                <w:szCs w:val="22"/>
              </w:rPr>
              <w:t>:</w:t>
            </w:r>
          </w:p>
          <w:p>
            <w:pPr>
              <w:spacing w:line="360" w:lineRule="auto"/>
              <w:ind w:firstLine="360" w:firstLineChars="200"/>
              <w:rPr>
                <w:rFonts w:ascii="仿宋" w:hAnsi="仿宋" w:eastAsia="仿宋"/>
                <w:szCs w:val="22"/>
              </w:rPr>
            </w:pPr>
            <w:r>
              <w:rPr>
                <w:rFonts w:hint="eastAsia" w:ascii="仿宋_GB2312" w:hAnsi="Calibri" w:eastAsia="仿宋_GB2312" w:cs="仿宋_GB2312"/>
                <w:sz w:val="18"/>
                <w:szCs w:val="18"/>
                <w:lang w:bidi="ar"/>
              </w:rPr>
              <w:t>★</w:t>
            </w:r>
            <w:r>
              <w:rPr>
                <w:rFonts w:hint="eastAsia" w:ascii="仿宋" w:hAnsi="仿宋" w:eastAsia="仿宋"/>
                <w:szCs w:val="22"/>
              </w:rPr>
              <w:t>（</w:t>
            </w:r>
            <w:r>
              <w:rPr>
                <w:rFonts w:ascii="仿宋" w:hAnsi="仿宋" w:eastAsia="仿宋"/>
                <w:szCs w:val="22"/>
              </w:rPr>
              <w:t>1）视频信号源</w:t>
            </w:r>
          </w:p>
          <w:p>
            <w:pPr>
              <w:spacing w:line="360" w:lineRule="auto"/>
              <w:ind w:firstLine="420" w:firstLineChars="200"/>
              <w:rPr>
                <w:rFonts w:ascii="仿宋" w:hAnsi="仿宋" w:eastAsia="仿宋"/>
                <w:szCs w:val="22"/>
              </w:rPr>
            </w:pPr>
            <w:r>
              <w:rPr>
                <w:rFonts w:hint="eastAsia" w:ascii="仿宋" w:hAnsi="仿宋" w:eastAsia="仿宋"/>
                <w:szCs w:val="22"/>
              </w:rPr>
              <w:t>①稳定性：全片图像同步性能稳定，无失步现象，</w:t>
            </w:r>
            <w:r>
              <w:rPr>
                <w:rFonts w:ascii="仿宋" w:hAnsi="仿宋" w:eastAsia="仿宋"/>
                <w:szCs w:val="22"/>
              </w:rPr>
              <w:t>CTL同步控制信号必须连续：图像无抖动跳跃，色彩无突变，编辑点处图像稳定。</w:t>
            </w:r>
          </w:p>
          <w:p>
            <w:pPr>
              <w:spacing w:line="360" w:lineRule="auto"/>
              <w:ind w:firstLine="420" w:firstLineChars="200"/>
              <w:rPr>
                <w:rFonts w:ascii="仿宋" w:hAnsi="仿宋" w:eastAsia="仿宋"/>
                <w:szCs w:val="22"/>
              </w:rPr>
            </w:pPr>
            <w:r>
              <w:rPr>
                <w:rFonts w:hint="eastAsia" w:ascii="仿宋" w:hAnsi="仿宋" w:eastAsia="仿宋"/>
                <w:szCs w:val="22"/>
              </w:rPr>
              <w:t>②信噪比：图像信噪比不低于</w:t>
            </w:r>
            <w:r>
              <w:rPr>
                <w:rFonts w:ascii="仿宋" w:hAnsi="仿宋" w:eastAsia="仿宋"/>
                <w:szCs w:val="22"/>
              </w:rPr>
              <w:t>55dB，无明显杂波。</w:t>
            </w:r>
          </w:p>
          <w:p>
            <w:pPr>
              <w:spacing w:line="360" w:lineRule="auto"/>
              <w:ind w:firstLine="420" w:firstLineChars="200"/>
              <w:rPr>
                <w:rFonts w:ascii="仿宋" w:hAnsi="仿宋" w:eastAsia="仿宋"/>
                <w:szCs w:val="22"/>
              </w:rPr>
            </w:pPr>
            <w:r>
              <w:rPr>
                <w:rFonts w:hint="eastAsia" w:ascii="仿宋" w:hAnsi="仿宋" w:eastAsia="仿宋"/>
                <w:szCs w:val="22"/>
              </w:rPr>
              <w:t>③色调：白平衡正确，无明显偏色，多机拍摄的镜头衔接处无明显色差。</w:t>
            </w:r>
          </w:p>
          <w:p>
            <w:pPr>
              <w:spacing w:line="360" w:lineRule="auto"/>
              <w:ind w:firstLine="420" w:firstLineChars="200"/>
              <w:rPr>
                <w:rFonts w:ascii="仿宋" w:hAnsi="仿宋" w:eastAsia="仿宋"/>
                <w:szCs w:val="22"/>
              </w:rPr>
            </w:pPr>
            <w:r>
              <w:rPr>
                <w:rFonts w:hint="eastAsia" w:ascii="仿宋" w:hAnsi="仿宋" w:eastAsia="仿宋"/>
                <w:szCs w:val="22"/>
              </w:rPr>
              <w:t>④视频电平：视频全讯号幅度为</w:t>
            </w:r>
            <w:r>
              <w:rPr>
                <w:rFonts w:ascii="仿宋" w:hAnsi="仿宋" w:eastAsia="仿宋"/>
                <w:szCs w:val="22"/>
              </w:rPr>
              <w:t>1Ⅴp-p，最大不超过1.1Ⅴp-p。其中，消隐电平为0V时，白电平幅度0.7Ⅴp-p，同步信号-0.3V，色同步信号幅度0.3Vp-p(以消隐线上下对称)，全片一致。</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2）音频信号源</w:t>
            </w:r>
          </w:p>
          <w:p>
            <w:pPr>
              <w:spacing w:line="360" w:lineRule="auto"/>
              <w:ind w:firstLine="420" w:firstLineChars="200"/>
              <w:rPr>
                <w:rFonts w:ascii="仿宋" w:hAnsi="仿宋" w:eastAsia="仿宋"/>
                <w:szCs w:val="22"/>
              </w:rPr>
            </w:pPr>
            <w:r>
              <w:rPr>
                <w:rFonts w:hint="eastAsia" w:ascii="仿宋" w:hAnsi="仿宋" w:eastAsia="仿宋"/>
                <w:szCs w:val="22"/>
              </w:rPr>
              <w:t>①声道：中文内容音频信号记录于第</w:t>
            </w:r>
            <w:r>
              <w:rPr>
                <w:rFonts w:ascii="仿宋" w:hAnsi="仿宋" w:eastAsia="仿宋"/>
                <w:szCs w:val="22"/>
              </w:rPr>
              <w:t>1声道，音乐、音效、同期声记录于第2声道，若有其他文字解说记录于第3声道(如录音设备无第3声道,则录于第2声道)。</w:t>
            </w:r>
          </w:p>
          <w:p>
            <w:pPr>
              <w:spacing w:line="360" w:lineRule="auto"/>
              <w:ind w:firstLine="420" w:firstLineChars="200"/>
              <w:rPr>
                <w:rFonts w:ascii="仿宋" w:hAnsi="仿宋" w:eastAsia="仿宋"/>
                <w:szCs w:val="22"/>
              </w:rPr>
            </w:pPr>
            <w:r>
              <w:rPr>
                <w:rFonts w:hint="eastAsia" w:ascii="仿宋" w:hAnsi="仿宋" w:eastAsia="仿宋"/>
                <w:szCs w:val="22"/>
              </w:rPr>
              <w:t>②电平指标：</w:t>
            </w:r>
            <w:r>
              <w:rPr>
                <w:rFonts w:ascii="仿宋" w:hAnsi="仿宋" w:eastAsia="仿宋"/>
                <w:szCs w:val="22"/>
              </w:rPr>
              <w:t>-2db —— -8db 声音应无明显失真、放音过冲、过弱。</w:t>
            </w:r>
          </w:p>
          <w:p>
            <w:pPr>
              <w:spacing w:line="360" w:lineRule="auto"/>
              <w:ind w:firstLine="420" w:firstLineChars="200"/>
              <w:rPr>
                <w:rFonts w:ascii="仿宋" w:hAnsi="仿宋" w:eastAsia="仿宋"/>
                <w:szCs w:val="22"/>
              </w:rPr>
            </w:pPr>
            <w:r>
              <w:rPr>
                <w:rFonts w:hint="eastAsia" w:ascii="仿宋" w:hAnsi="仿宋" w:eastAsia="仿宋"/>
                <w:szCs w:val="22"/>
              </w:rPr>
              <w:t>③音频信噪比不低于</w:t>
            </w:r>
            <w:r>
              <w:rPr>
                <w:rFonts w:ascii="仿宋" w:hAnsi="仿宋" w:eastAsia="仿宋"/>
                <w:szCs w:val="22"/>
              </w:rPr>
              <w:t>48 dB。</w:t>
            </w:r>
          </w:p>
          <w:p>
            <w:pPr>
              <w:spacing w:line="360" w:lineRule="auto"/>
              <w:ind w:firstLine="420" w:firstLineChars="200"/>
              <w:rPr>
                <w:rFonts w:ascii="仿宋" w:hAnsi="仿宋" w:eastAsia="仿宋"/>
                <w:szCs w:val="22"/>
              </w:rPr>
            </w:pPr>
            <w:r>
              <w:rPr>
                <w:rFonts w:hint="eastAsia" w:ascii="仿宋" w:hAnsi="仿宋" w:eastAsia="仿宋"/>
                <w:szCs w:val="22"/>
              </w:rPr>
              <w:t>④声音和画面要求同步，无交流声或其他杂音等缺陷。</w:t>
            </w:r>
          </w:p>
          <w:p>
            <w:pPr>
              <w:spacing w:line="360" w:lineRule="auto"/>
              <w:ind w:firstLine="420" w:firstLineChars="200"/>
              <w:rPr>
                <w:rFonts w:ascii="仿宋" w:hAnsi="仿宋" w:eastAsia="仿宋"/>
                <w:szCs w:val="22"/>
              </w:rPr>
            </w:pPr>
            <w:r>
              <w:rPr>
                <w:rFonts w:hint="eastAsia" w:ascii="仿宋" w:hAnsi="仿宋" w:eastAsia="仿宋"/>
                <w:szCs w:val="22"/>
              </w:rPr>
              <w:t>⑤伴音清晰、饱满、圆润，无失真、噪声杂音干扰、音量忽大忽小现象。解说声与现场声无明显比例失调，解说声与背景音乐无明显比例失调。</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3）视频压缩格式及技术参数</w:t>
            </w:r>
          </w:p>
          <w:p>
            <w:pPr>
              <w:spacing w:line="360" w:lineRule="auto"/>
              <w:ind w:firstLine="420" w:firstLineChars="200"/>
              <w:rPr>
                <w:rFonts w:ascii="仿宋" w:hAnsi="仿宋" w:eastAsia="仿宋"/>
                <w:szCs w:val="22"/>
              </w:rPr>
            </w:pPr>
            <w:r>
              <w:rPr>
                <w:rFonts w:hint="eastAsia" w:ascii="仿宋" w:hAnsi="仿宋" w:eastAsia="仿宋"/>
                <w:szCs w:val="22"/>
              </w:rPr>
              <w:t>①视频压缩采用</w:t>
            </w:r>
            <w:r>
              <w:rPr>
                <w:rFonts w:ascii="仿宋" w:hAnsi="仿宋" w:eastAsia="仿宋"/>
                <w:szCs w:val="22"/>
              </w:rPr>
              <w:t>H.264/AVC(MPEG-4 Part10)编码、使用二次编码、不包含字幕的 MP4 格式。</w:t>
            </w:r>
          </w:p>
          <w:p>
            <w:pPr>
              <w:spacing w:line="360" w:lineRule="auto"/>
              <w:ind w:firstLine="420" w:firstLineChars="200"/>
              <w:rPr>
                <w:rFonts w:ascii="仿宋" w:hAnsi="仿宋" w:eastAsia="仿宋"/>
                <w:szCs w:val="22"/>
              </w:rPr>
            </w:pPr>
            <w:r>
              <w:rPr>
                <w:rFonts w:hint="eastAsia" w:ascii="仿宋" w:hAnsi="仿宋" w:eastAsia="仿宋"/>
                <w:szCs w:val="22"/>
              </w:rPr>
              <w:t>②视频码流率：动态码流的最低码率不得低于</w:t>
            </w:r>
            <w:r>
              <w:rPr>
                <w:rFonts w:ascii="仿宋" w:hAnsi="仿宋" w:eastAsia="仿宋"/>
                <w:szCs w:val="22"/>
              </w:rPr>
              <w:t>300Kbps</w:t>
            </w:r>
          </w:p>
          <w:p>
            <w:pPr>
              <w:spacing w:line="360" w:lineRule="auto"/>
              <w:ind w:firstLine="420" w:firstLineChars="200"/>
              <w:rPr>
                <w:rFonts w:ascii="仿宋" w:hAnsi="仿宋" w:eastAsia="仿宋"/>
                <w:szCs w:val="22"/>
              </w:rPr>
            </w:pPr>
            <w:r>
              <w:rPr>
                <w:rFonts w:hint="eastAsia" w:ascii="仿宋" w:hAnsi="仿宋" w:eastAsia="仿宋"/>
                <w:szCs w:val="22"/>
              </w:rPr>
              <w:t>③视频分辨率</w:t>
            </w:r>
          </w:p>
          <w:p>
            <w:pPr>
              <w:spacing w:line="360" w:lineRule="auto"/>
              <w:ind w:firstLine="420" w:firstLineChars="200"/>
              <w:rPr>
                <w:rFonts w:ascii="仿宋" w:hAnsi="仿宋" w:eastAsia="仿宋"/>
                <w:szCs w:val="22"/>
              </w:rPr>
            </w:pPr>
            <w:r>
              <w:rPr>
                <w:rFonts w:hint="eastAsia" w:ascii="仿宋" w:hAnsi="仿宋" w:eastAsia="仿宋"/>
                <w:szCs w:val="22"/>
              </w:rPr>
              <w:t>前期采用标清</w:t>
            </w:r>
            <w:r>
              <w:rPr>
                <w:rFonts w:ascii="仿宋" w:hAnsi="仿宋" w:eastAsia="仿宋"/>
                <w:szCs w:val="22"/>
              </w:rPr>
              <w:t>4:3拍摄时，设定为720×576；前期采用高清16:9拍摄时，设定为1280×720或1920×1080。</w:t>
            </w:r>
          </w:p>
          <w:p>
            <w:pPr>
              <w:spacing w:line="360" w:lineRule="auto"/>
              <w:ind w:firstLine="420" w:firstLineChars="200"/>
              <w:rPr>
                <w:rFonts w:ascii="仿宋" w:hAnsi="仿宋" w:eastAsia="仿宋"/>
                <w:szCs w:val="22"/>
              </w:rPr>
            </w:pPr>
            <w:r>
              <w:rPr>
                <w:rFonts w:hint="eastAsia" w:ascii="仿宋" w:hAnsi="仿宋" w:eastAsia="仿宋"/>
                <w:szCs w:val="22"/>
              </w:rPr>
              <w:t>④视频画幅宽高比</w:t>
            </w:r>
          </w:p>
          <w:p>
            <w:pPr>
              <w:spacing w:line="360" w:lineRule="auto"/>
              <w:ind w:firstLine="420" w:firstLineChars="200"/>
              <w:rPr>
                <w:rFonts w:ascii="仿宋" w:hAnsi="仿宋" w:eastAsia="仿宋"/>
                <w:szCs w:val="22"/>
              </w:rPr>
            </w:pPr>
            <w:r>
              <w:rPr>
                <w:rFonts w:hint="eastAsia" w:ascii="仿宋" w:hAnsi="仿宋" w:eastAsia="仿宋"/>
                <w:szCs w:val="22"/>
              </w:rPr>
              <w:t>分辨率设定为</w:t>
            </w:r>
            <w:r>
              <w:rPr>
                <w:rFonts w:ascii="仿宋" w:hAnsi="仿宋" w:eastAsia="仿宋"/>
                <w:szCs w:val="22"/>
              </w:rPr>
              <w:t xml:space="preserve"> 720×576 的，选定 4:3</w:t>
            </w:r>
          </w:p>
          <w:p>
            <w:pPr>
              <w:spacing w:line="360" w:lineRule="auto"/>
              <w:ind w:firstLine="420" w:firstLineChars="200"/>
              <w:rPr>
                <w:rFonts w:ascii="仿宋" w:hAnsi="仿宋" w:eastAsia="仿宋"/>
                <w:szCs w:val="22"/>
              </w:rPr>
            </w:pPr>
            <w:r>
              <w:rPr>
                <w:rFonts w:hint="eastAsia" w:ascii="仿宋" w:hAnsi="仿宋" w:eastAsia="仿宋"/>
                <w:szCs w:val="22"/>
              </w:rPr>
              <w:t>分辨率设定为</w:t>
            </w:r>
            <w:r>
              <w:rPr>
                <w:rFonts w:ascii="仿宋" w:hAnsi="仿宋" w:eastAsia="仿宋"/>
                <w:szCs w:val="22"/>
              </w:rPr>
              <w:t xml:space="preserve"> 1280×720 或 1920×1080 的，选定 16:9</w:t>
            </w:r>
          </w:p>
          <w:p>
            <w:pPr>
              <w:spacing w:line="360" w:lineRule="auto"/>
              <w:ind w:firstLine="420" w:firstLineChars="200"/>
              <w:rPr>
                <w:rFonts w:ascii="仿宋" w:hAnsi="仿宋" w:eastAsia="仿宋"/>
                <w:szCs w:val="22"/>
              </w:rPr>
            </w:pPr>
            <w:r>
              <w:rPr>
                <w:rFonts w:hint="eastAsia" w:ascii="仿宋" w:hAnsi="仿宋" w:eastAsia="仿宋"/>
                <w:szCs w:val="22"/>
              </w:rPr>
              <w:t>⑤视频帧率不低于</w:t>
            </w:r>
            <w:r>
              <w:rPr>
                <w:rFonts w:ascii="仿宋" w:hAnsi="仿宋" w:eastAsia="仿宋"/>
                <w:szCs w:val="22"/>
              </w:rPr>
              <w:t>25 帧/秒</w:t>
            </w:r>
          </w:p>
          <w:p>
            <w:pPr>
              <w:spacing w:line="360" w:lineRule="auto"/>
              <w:ind w:firstLine="420" w:firstLineChars="200"/>
              <w:rPr>
                <w:rFonts w:ascii="仿宋" w:hAnsi="仿宋" w:eastAsia="仿宋"/>
                <w:szCs w:val="22"/>
              </w:rPr>
            </w:pPr>
            <w:r>
              <w:rPr>
                <w:rFonts w:hint="eastAsia" w:ascii="仿宋" w:hAnsi="仿宋" w:eastAsia="仿宋"/>
                <w:szCs w:val="22"/>
              </w:rPr>
              <w:t>⑥扫描方式采用逐行扫描</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4）音频压缩格式及技术参数</w:t>
            </w:r>
          </w:p>
          <w:p>
            <w:pPr>
              <w:spacing w:line="360" w:lineRule="auto"/>
              <w:ind w:firstLine="420" w:firstLineChars="200"/>
              <w:rPr>
                <w:rFonts w:ascii="仿宋" w:hAnsi="仿宋" w:eastAsia="仿宋"/>
                <w:szCs w:val="22"/>
              </w:rPr>
            </w:pPr>
            <w:r>
              <w:rPr>
                <w:rFonts w:hint="eastAsia" w:ascii="仿宋" w:hAnsi="仿宋" w:eastAsia="仿宋"/>
                <w:szCs w:val="22"/>
              </w:rPr>
              <w:t>①音频压缩采用</w:t>
            </w:r>
            <w:r>
              <w:rPr>
                <w:rFonts w:ascii="仿宋" w:hAnsi="仿宋" w:eastAsia="仿宋"/>
                <w:szCs w:val="22"/>
              </w:rPr>
              <w:t xml:space="preserve"> AAC(MPEG4 Part3)格式</w:t>
            </w:r>
          </w:p>
          <w:p>
            <w:pPr>
              <w:spacing w:line="360" w:lineRule="auto"/>
              <w:ind w:firstLine="420" w:firstLineChars="200"/>
              <w:rPr>
                <w:rFonts w:ascii="仿宋" w:hAnsi="仿宋" w:eastAsia="仿宋"/>
                <w:szCs w:val="22"/>
              </w:rPr>
            </w:pPr>
            <w:r>
              <w:rPr>
                <w:rFonts w:hint="eastAsia" w:ascii="仿宋" w:hAnsi="仿宋" w:eastAsia="仿宋"/>
                <w:szCs w:val="22"/>
              </w:rPr>
              <w:t>②采样率不低于</w:t>
            </w:r>
            <w:r>
              <w:rPr>
                <w:rFonts w:ascii="仿宋" w:hAnsi="仿宋" w:eastAsia="仿宋"/>
                <w:szCs w:val="22"/>
              </w:rPr>
              <w:t xml:space="preserve"> 44KHz</w:t>
            </w:r>
          </w:p>
          <w:p>
            <w:pPr>
              <w:spacing w:line="360" w:lineRule="auto"/>
              <w:ind w:firstLine="420" w:firstLineChars="200"/>
              <w:rPr>
                <w:rFonts w:ascii="仿宋" w:hAnsi="仿宋" w:eastAsia="仿宋"/>
                <w:szCs w:val="22"/>
              </w:rPr>
            </w:pPr>
            <w:r>
              <w:rPr>
                <w:rFonts w:hint="eastAsia" w:ascii="仿宋" w:hAnsi="仿宋" w:eastAsia="仿宋"/>
                <w:szCs w:val="22"/>
              </w:rPr>
              <w:t>③音频码流率不低于</w:t>
            </w:r>
            <w:r>
              <w:rPr>
                <w:rFonts w:ascii="仿宋" w:hAnsi="仿宋" w:eastAsia="仿宋"/>
                <w:szCs w:val="22"/>
              </w:rPr>
              <w:t>96Kbps</w:t>
            </w:r>
          </w:p>
          <w:p>
            <w:pPr>
              <w:spacing w:line="360" w:lineRule="auto"/>
              <w:ind w:firstLine="420" w:firstLineChars="200"/>
              <w:rPr>
                <w:rFonts w:ascii="仿宋" w:hAnsi="仿宋" w:eastAsia="仿宋"/>
                <w:szCs w:val="22"/>
              </w:rPr>
            </w:pPr>
            <w:r>
              <w:rPr>
                <w:rFonts w:hint="eastAsia" w:ascii="仿宋" w:hAnsi="仿宋" w:eastAsia="仿宋"/>
                <w:szCs w:val="22"/>
              </w:rPr>
              <w:t>④必须是双声道。</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5）外挂字幕文件</w:t>
            </w:r>
          </w:p>
          <w:p>
            <w:pPr>
              <w:spacing w:line="360" w:lineRule="auto"/>
              <w:ind w:firstLine="420" w:firstLineChars="200"/>
              <w:rPr>
                <w:rFonts w:ascii="仿宋" w:hAnsi="仿宋" w:eastAsia="仿宋"/>
                <w:szCs w:val="22"/>
              </w:rPr>
            </w:pPr>
            <w:r>
              <w:rPr>
                <w:rFonts w:hint="eastAsia" w:ascii="仿宋" w:hAnsi="仿宋" w:eastAsia="仿宋"/>
                <w:szCs w:val="22"/>
              </w:rPr>
              <w:t>①字幕文件格式：独立的</w:t>
            </w:r>
            <w:r>
              <w:rPr>
                <w:rFonts w:ascii="仿宋" w:hAnsi="仿宋" w:eastAsia="仿宋"/>
                <w:szCs w:val="22"/>
              </w:rPr>
              <w:t xml:space="preserve"> SRT 格式的字幕文件；</w:t>
            </w:r>
          </w:p>
          <w:p>
            <w:pPr>
              <w:spacing w:line="360" w:lineRule="auto"/>
              <w:ind w:firstLine="420" w:firstLineChars="200"/>
              <w:rPr>
                <w:rFonts w:ascii="仿宋" w:hAnsi="仿宋" w:eastAsia="仿宋"/>
                <w:szCs w:val="22"/>
              </w:rPr>
            </w:pPr>
            <w:r>
              <w:rPr>
                <w:rFonts w:hint="eastAsia" w:ascii="仿宋" w:hAnsi="仿宋" w:eastAsia="仿宋"/>
                <w:szCs w:val="22"/>
              </w:rPr>
              <w:t>②字幕的行数要求：每种语言只有一行字幕；</w:t>
            </w:r>
          </w:p>
          <w:p>
            <w:pPr>
              <w:spacing w:line="360" w:lineRule="auto"/>
              <w:ind w:firstLine="420" w:firstLineChars="200"/>
              <w:rPr>
                <w:rFonts w:ascii="仿宋" w:hAnsi="仿宋" w:eastAsia="仿宋"/>
                <w:szCs w:val="22"/>
              </w:rPr>
            </w:pPr>
            <w:r>
              <w:rPr>
                <w:rFonts w:hint="eastAsia" w:ascii="仿宋" w:hAnsi="仿宋" w:eastAsia="仿宋"/>
                <w:szCs w:val="22"/>
              </w:rPr>
              <w:t>③字幕的字数要求：画幅比为</w:t>
            </w:r>
            <w:r>
              <w:rPr>
                <w:rFonts w:ascii="仿宋" w:hAnsi="仿宋" w:eastAsia="仿宋"/>
                <w:szCs w:val="22"/>
              </w:rPr>
              <w:t xml:space="preserve"> 4:3 的，每行不超过 15个字；画幅比为 16:9 的，每行不超过 20 个字；</w:t>
            </w:r>
          </w:p>
          <w:p>
            <w:pPr>
              <w:spacing w:line="360" w:lineRule="auto"/>
              <w:ind w:firstLine="420" w:firstLineChars="200"/>
              <w:rPr>
                <w:rFonts w:ascii="仿宋" w:hAnsi="仿宋" w:eastAsia="仿宋"/>
                <w:szCs w:val="22"/>
              </w:rPr>
            </w:pPr>
            <w:r>
              <w:rPr>
                <w:rFonts w:hint="eastAsia" w:ascii="仿宋" w:hAnsi="仿宋" w:eastAsia="仿宋"/>
                <w:szCs w:val="22"/>
              </w:rPr>
              <w:t>④字幕的位置：保持每屏字幕出现位置一致；</w:t>
            </w:r>
          </w:p>
          <w:p>
            <w:pPr>
              <w:spacing w:line="360" w:lineRule="auto"/>
              <w:ind w:firstLine="420" w:firstLineChars="200"/>
              <w:rPr>
                <w:rFonts w:ascii="仿宋" w:hAnsi="仿宋" w:eastAsia="仿宋"/>
                <w:szCs w:val="22"/>
              </w:rPr>
            </w:pPr>
            <w:r>
              <w:rPr>
                <w:rFonts w:hint="eastAsia" w:ascii="仿宋" w:hAnsi="仿宋" w:eastAsia="仿宋"/>
                <w:szCs w:val="22"/>
              </w:rPr>
              <w:t>⑤字母中的标点符号：只有书名号及书名号中的标点、间隔号、连接号、具有特殊含意的词语的引号可以出现在唱词中，在每屏唱词中用空格代替标点表示语气停顿，所有标点及空格均使用全角；</w:t>
            </w:r>
          </w:p>
          <w:p>
            <w:pPr>
              <w:spacing w:line="360" w:lineRule="auto"/>
              <w:ind w:firstLine="420" w:firstLineChars="200"/>
              <w:rPr>
                <w:rFonts w:ascii="仿宋" w:hAnsi="仿宋" w:eastAsia="仿宋"/>
                <w:szCs w:val="22"/>
              </w:rPr>
            </w:pPr>
            <w:r>
              <w:rPr>
                <w:rFonts w:hint="eastAsia" w:ascii="仿宋" w:hAnsi="仿宋" w:eastAsia="仿宋"/>
                <w:szCs w:val="22"/>
              </w:rPr>
              <w:t>⑥字幕断句：不简单按照字数断句，以内容为断句依据；</w:t>
            </w:r>
          </w:p>
          <w:p>
            <w:pPr>
              <w:spacing w:line="360" w:lineRule="auto"/>
              <w:ind w:firstLine="420" w:firstLineChars="200"/>
              <w:rPr>
                <w:rFonts w:ascii="仿宋" w:hAnsi="仿宋" w:eastAsia="仿宋"/>
                <w:szCs w:val="22"/>
              </w:rPr>
            </w:pPr>
            <w:r>
              <w:rPr>
                <w:rFonts w:hint="eastAsia" w:ascii="仿宋" w:hAnsi="仿宋" w:eastAsia="仿宋"/>
                <w:szCs w:val="22"/>
              </w:rPr>
              <w:t>⑦字幕中的数学公式、化学分子式、物理量和单位，尽量以文本文字呈现；不宜用文本文字呈现的、且在视频画面中已经通过</w:t>
            </w:r>
            <w:r>
              <w:rPr>
                <w:rFonts w:ascii="仿宋" w:hAnsi="仿宋" w:eastAsia="仿宋"/>
                <w:szCs w:val="22"/>
              </w:rPr>
              <w:t>PPT、板书等方式显示清楚的，可以不加该行唱词；</w:t>
            </w:r>
          </w:p>
          <w:p>
            <w:pPr>
              <w:spacing w:line="360" w:lineRule="auto"/>
              <w:ind w:firstLine="420" w:firstLineChars="200"/>
              <w:rPr>
                <w:rFonts w:ascii="仿宋" w:hAnsi="仿宋" w:eastAsia="仿宋"/>
                <w:szCs w:val="22"/>
              </w:rPr>
            </w:pPr>
            <w:r>
              <w:rPr>
                <w:rFonts w:hint="eastAsia" w:ascii="仿宋" w:hAnsi="仿宋" w:eastAsia="仿宋"/>
                <w:szCs w:val="22"/>
              </w:rPr>
              <w:t>⑧字幕要使用符合国家标准的规范字，不出现繁体字、异体字（国家规定的除外）、错别字；字幕的字体、大小、色彩搭配、摆放位置、停留时间、出入屏方式力求与其他要素（画面、解说词、音乐）配合适当，不能破坏原有画面。</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6）封装。采用 MP4 封装。</w:t>
            </w:r>
          </w:p>
          <w:p>
            <w:pPr>
              <w:spacing w:line="360" w:lineRule="auto"/>
              <w:ind w:firstLine="420" w:firstLineChars="200"/>
              <w:rPr>
                <w:rFonts w:ascii="仿宋" w:hAnsi="仿宋" w:eastAsia="仿宋"/>
                <w:szCs w:val="22"/>
              </w:rPr>
            </w:pPr>
            <w:r>
              <w:rPr>
                <w:rFonts w:hint="eastAsia" w:ascii="仿宋" w:hAnsi="仿宋" w:eastAsia="仿宋"/>
                <w:szCs w:val="22"/>
              </w:rPr>
              <w:t>（</w:t>
            </w:r>
            <w:r>
              <w:rPr>
                <w:rFonts w:ascii="仿宋" w:hAnsi="仿宋" w:eastAsia="仿宋"/>
                <w:szCs w:val="22"/>
              </w:rPr>
              <w:t>7）命名要求：文件命名应直接指明资源所属课程、章节及性质。（如学校有新要求以学校文件为准）。</w:t>
            </w:r>
          </w:p>
          <w:p>
            <w:pPr>
              <w:spacing w:line="0" w:lineRule="atLeast"/>
              <w:jc w:val="left"/>
              <w:rPr>
                <w:rFonts w:ascii="宋体" w:hAnsi="宋体" w:eastAsia="仿宋_GB2312"/>
                <w:sz w:val="18"/>
                <w:szCs w:val="18"/>
              </w:rPr>
            </w:pPr>
            <w:r>
              <w:rPr>
                <w:rFonts w:hint="eastAsia" w:ascii="仿宋" w:hAnsi="仿宋" w:eastAsia="仿宋"/>
                <w:szCs w:val="22"/>
              </w:rPr>
              <w:t>（</w:t>
            </w:r>
            <w:r>
              <w:rPr>
                <w:rFonts w:ascii="仿宋" w:hAnsi="仿宋" w:eastAsia="仿宋"/>
                <w:szCs w:val="22"/>
              </w:rPr>
              <w:t>8）内容和版权要求：视频内容应忠实于原文献，完整有序，版权不存在争议；符合我国法律法规，尊重各民族风俗习惯。</w:t>
            </w: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其他</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无</w:t>
            </w: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综合评分法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jc w:val="center"/>
        <w:rPr>
          <w:rFonts w:ascii="宋体" w:hAnsi="宋体"/>
          <w:sz w:val="40"/>
        </w:rPr>
      </w:pPr>
      <w:r>
        <w:rPr>
          <w:rFonts w:hint="eastAsia" w:ascii="宋体" w:hAnsi="宋体"/>
          <w:sz w:val="40"/>
        </w:rPr>
        <w:t>评分标准和评分细则</w:t>
      </w:r>
    </w:p>
    <w:tbl>
      <w:tblPr>
        <w:tblStyle w:val="24"/>
        <w:tblW w:w="8212" w:type="dxa"/>
        <w:tblInd w:w="0" w:type="dxa"/>
        <w:tblLayout w:type="autofit"/>
        <w:tblCellMar>
          <w:top w:w="0" w:type="dxa"/>
          <w:left w:w="108" w:type="dxa"/>
          <w:bottom w:w="0" w:type="dxa"/>
          <w:right w:w="108" w:type="dxa"/>
        </w:tblCellMar>
      </w:tblPr>
      <w:tblGrid>
        <w:gridCol w:w="1020"/>
        <w:gridCol w:w="1020"/>
        <w:gridCol w:w="5321"/>
        <w:gridCol w:w="851"/>
      </w:tblGrid>
      <w:tr>
        <w:tblPrEx>
          <w:tblCellMar>
            <w:top w:w="0" w:type="dxa"/>
            <w:left w:w="108" w:type="dxa"/>
            <w:bottom w:w="0" w:type="dxa"/>
            <w:right w:w="108" w:type="dxa"/>
          </w:tblCellMar>
        </w:tblPrEx>
        <w:trPr>
          <w:trHeight w:val="285" w:hRule="atLeast"/>
        </w:trPr>
        <w:tc>
          <w:tcPr>
            <w:tcW w:w="102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项目</w:t>
            </w:r>
          </w:p>
        </w:tc>
        <w:tc>
          <w:tcPr>
            <w:tcW w:w="102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分项名称</w:t>
            </w:r>
          </w:p>
        </w:tc>
        <w:tc>
          <w:tcPr>
            <w:tcW w:w="5321"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评分标准</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满分</w:t>
            </w:r>
          </w:p>
        </w:tc>
      </w:tr>
      <w:tr>
        <w:tblPrEx>
          <w:tblCellMar>
            <w:top w:w="0" w:type="dxa"/>
            <w:left w:w="108" w:type="dxa"/>
            <w:bottom w:w="0" w:type="dxa"/>
            <w:right w:w="108" w:type="dxa"/>
          </w:tblCellMar>
        </w:tblPrEx>
        <w:trPr>
          <w:trHeight w:val="788" w:hRule="atLeast"/>
        </w:trPr>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价格部分</w:t>
            </w:r>
          </w:p>
        </w:tc>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投标报价</w:t>
            </w:r>
          </w:p>
        </w:tc>
        <w:tc>
          <w:tcPr>
            <w:tcW w:w="5321" w:type="dxa"/>
            <w:tcBorders>
              <w:top w:val="nil"/>
              <w:left w:val="nil"/>
              <w:bottom w:val="nil"/>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满足招标文件要求且投标价格最低的投标报价为评标基准价，其价格分为满分。其他投标人的价格分统一按照下列公式计算：投标报价得分=（投标基准价/投标报价）×价格分值。得分保留至小数点后两位，第三位四舍五入。</w:t>
            </w:r>
          </w:p>
        </w:tc>
        <w:tc>
          <w:tcPr>
            <w:tcW w:w="851"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w:t>
            </w:r>
          </w:p>
        </w:tc>
      </w:tr>
      <w:tr>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因落实政府采购政策进行价格调整的，以调整后的价格计算评标基准价和投标报价。</w:t>
            </w:r>
          </w:p>
        </w:tc>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r>
      <w:tr>
        <w:tblPrEx>
          <w:tblCellMar>
            <w:top w:w="0" w:type="dxa"/>
            <w:left w:w="108" w:type="dxa"/>
            <w:bottom w:w="0" w:type="dxa"/>
            <w:right w:w="108" w:type="dxa"/>
          </w:tblCellMar>
        </w:tblPrEx>
        <w:trPr>
          <w:trHeight w:val="1058" w:hRule="atLeast"/>
        </w:trPr>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技术部分</w:t>
            </w:r>
          </w:p>
        </w:tc>
        <w:tc>
          <w:tcPr>
            <w:tcW w:w="1020"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技术方案</w:t>
            </w: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提供完整的技术方案且设计开发方案科学、合理、针对性强，方案中包括制作过程中涉及的使用工具。技术方案全面细致，设计开发方案科学合理，使用工具配备准备充分的得10分；技术方案基本详细，设计开发方案基本可行，使用工具配备基本合理的得6分；存在个别不合理或不可行之处得3分；不提供不得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tblPrEx>
          <w:tblCellMar>
            <w:top w:w="0" w:type="dxa"/>
            <w:left w:w="108" w:type="dxa"/>
            <w:bottom w:w="0" w:type="dxa"/>
            <w:right w:w="108" w:type="dxa"/>
          </w:tblCellMar>
        </w:tblPrEx>
        <w:trPr>
          <w:trHeight w:val="52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项目组织实施方案</w:t>
            </w:r>
          </w:p>
        </w:tc>
        <w:tc>
          <w:tcPr>
            <w:tcW w:w="5321" w:type="dxa"/>
            <w:tcBorders>
              <w:top w:val="nil"/>
              <w:left w:val="nil"/>
              <w:bottom w:val="nil"/>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投标人提供成熟可行的项目组织实施方案，具有项目实施流程和细则，符合职业教育专业教学资源开发标准，同时方案中包括体现项目参与人员、时间节点和节点内容的甘特图。</w:t>
            </w:r>
          </w:p>
        </w:tc>
        <w:tc>
          <w:tcPr>
            <w:tcW w:w="851"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tblPrEx>
          <w:tblCellMar>
            <w:top w:w="0" w:type="dxa"/>
            <w:left w:w="108" w:type="dxa"/>
            <w:bottom w:w="0" w:type="dxa"/>
            <w:right w:w="108" w:type="dxa"/>
          </w:tblCellMar>
        </w:tblPrEx>
        <w:trPr>
          <w:trHeight w:val="1058"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项目实施流程和细则全面详细，人员、时间节点和节点内容计划细致合理并提供甘特图，提供成熟的实施制度、符合工作流程的得10分；项目实施流程和细则基本详细，人员、时间节点和节点内容基本合理并提供甘特图，提供基本可行的实施制度、符合工作流程的得6分；存在个别不合理或不可行之处得3分；不提供不得分。</w:t>
            </w:r>
          </w:p>
        </w:tc>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r>
      <w:tr>
        <w:tblPrEx>
          <w:tblCellMar>
            <w:top w:w="0" w:type="dxa"/>
            <w:left w:w="108" w:type="dxa"/>
            <w:bottom w:w="0" w:type="dxa"/>
            <w:right w:w="108" w:type="dxa"/>
          </w:tblCellMar>
        </w:tblPrEx>
        <w:trPr>
          <w:trHeight w:val="79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保障措施方案</w:t>
            </w: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针对本项目的故障管理处理方案细致、全面，故障处理预案准备充分，响应时间、人员安排完整准确的得5分；提供故障管理处理方案基本详细，故障处理预案基本可行，响应时间及时、人员安排基本合理的得3分；存在个别不合理或不可行之处得2分；不提供不得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CellMar>
            <w:top w:w="0" w:type="dxa"/>
            <w:left w:w="108" w:type="dxa"/>
            <w:bottom w:w="0" w:type="dxa"/>
            <w:right w:w="108" w:type="dxa"/>
          </w:tblCellMar>
        </w:tblPrEx>
        <w:trPr>
          <w:trHeight w:val="52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培训服务</w:t>
            </w:r>
          </w:p>
        </w:tc>
        <w:tc>
          <w:tcPr>
            <w:tcW w:w="5321" w:type="dxa"/>
            <w:tcBorders>
              <w:top w:val="nil"/>
              <w:left w:val="nil"/>
              <w:bottom w:val="nil"/>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按照投标人对招标人提供的服务和技术培训情况提供培训方案，包括培训计划、培训方式、培训内容、培训目标等，</w:t>
            </w:r>
          </w:p>
        </w:tc>
        <w:tc>
          <w:tcPr>
            <w:tcW w:w="851"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tblPrEx>
          <w:tblCellMar>
            <w:top w:w="0" w:type="dxa"/>
            <w:left w:w="108" w:type="dxa"/>
            <w:bottom w:w="0" w:type="dxa"/>
            <w:right w:w="108" w:type="dxa"/>
          </w:tblCellMar>
        </w:tblPrEx>
        <w:trPr>
          <w:trHeight w:val="79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培训计划及内容全面详细，培训方式科学合理、培训目标清晰明确的得6分；培训计划及内容比较详细，培训方式基本合理、培训目标比较清晰的得4分；存在个别不合理或不可行之处得2分；不提供不得分。</w:t>
            </w:r>
          </w:p>
        </w:tc>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r>
      <w:tr>
        <w:tblPrEx>
          <w:tblCellMar>
            <w:top w:w="0" w:type="dxa"/>
            <w:left w:w="108" w:type="dxa"/>
            <w:bottom w:w="0" w:type="dxa"/>
            <w:right w:w="108" w:type="dxa"/>
          </w:tblCellMar>
        </w:tblPrEx>
        <w:trPr>
          <w:trHeight w:val="52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nil"/>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投标人具备提供教师信息化知识/技能培训的能力，投标人提供组织省级或省级以上的培训/会议案例证明的得3分。</w:t>
            </w:r>
          </w:p>
        </w:tc>
        <w:tc>
          <w:tcPr>
            <w:tcW w:w="851"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（须提供合同复印件及现场照片等证明材料并加盖公章）</w:t>
            </w:r>
          </w:p>
        </w:tc>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r>
      <w:tr>
        <w:tblPrEx>
          <w:tblCellMar>
            <w:top w:w="0" w:type="dxa"/>
            <w:left w:w="108" w:type="dxa"/>
            <w:bottom w:w="0" w:type="dxa"/>
            <w:right w:w="108" w:type="dxa"/>
          </w:tblCellMar>
        </w:tblPrEx>
        <w:trPr>
          <w:trHeight w:val="1058" w:hRule="atLeast"/>
        </w:trPr>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商务部分</w:t>
            </w:r>
          </w:p>
        </w:tc>
        <w:tc>
          <w:tcPr>
            <w:tcW w:w="1020"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售后服务保障</w:t>
            </w:r>
          </w:p>
        </w:tc>
        <w:tc>
          <w:tcPr>
            <w:tcW w:w="5321" w:type="dxa"/>
            <w:tcBorders>
              <w:top w:val="nil"/>
              <w:left w:val="nil"/>
              <w:bottom w:val="single" w:color="auto" w:sz="8" w:space="0"/>
              <w:right w:val="single" w:color="auto" w:sz="8" w:space="0"/>
            </w:tcBorders>
            <w:shd w:val="clear" w:color="auto" w:fill="auto"/>
            <w:vAlign w:val="center"/>
          </w:tcPr>
          <w:p>
            <w:pPr>
              <w:widowControl/>
              <w:rPr>
                <w:rFonts w:ascii="仿宋" w:hAnsi="仿宋" w:eastAsia="仿宋" w:cs="宋体"/>
                <w:color w:val="000000"/>
                <w:kern w:val="0"/>
                <w:szCs w:val="21"/>
              </w:rPr>
            </w:pPr>
            <w:r>
              <w:rPr>
                <w:rFonts w:hint="eastAsia" w:ascii="仿宋" w:hAnsi="仿宋" w:eastAsia="仿宋" w:cs="宋体"/>
                <w:color w:val="000000"/>
                <w:kern w:val="0"/>
                <w:szCs w:val="21"/>
              </w:rPr>
              <w:t>投标人提供的售后服务体系、服务保障、违约承诺、售后服务计划能够充分满足采购人需求，针对性强科学合理完善得6分；投标人提供的售后服务体系、服务保障、违约承诺、售后服务计划较为完善但不具备针对性得4分；提供售后服务体系、服务保障、违约承诺、售后服务计划内容不清晰或有缺漏项得2分；不提供得0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tblPrEx>
          <w:tblCellMar>
            <w:top w:w="0" w:type="dxa"/>
            <w:left w:w="108" w:type="dxa"/>
            <w:bottom w:w="0" w:type="dxa"/>
            <w:right w:w="108" w:type="dxa"/>
          </w:tblCellMar>
        </w:tblPrEx>
        <w:trPr>
          <w:trHeight w:val="533"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业绩</w:t>
            </w: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投标人具有同类项目建设经验，提供合同或中标（成交）通知书、成果样例（课程资源的成品作品，投标文件中提供作品截图），每提供一份合格业绩1分，最多得3分。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CellMar>
            <w:top w:w="0" w:type="dxa"/>
            <w:left w:w="108" w:type="dxa"/>
            <w:bottom w:w="0" w:type="dxa"/>
            <w:right w:w="108" w:type="dxa"/>
          </w:tblCellMar>
        </w:tblPrEx>
        <w:trPr>
          <w:trHeight w:val="533"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技术团队</w:t>
            </w: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投标人配备的项目经理具有PMP证书（5A级）：具有高级的项目实施和管理能力，保证项目高效率高质量完成。（提供PMP证书及5A证明、社保证明）得5分，不满足得0分；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CellMar>
            <w:top w:w="0" w:type="dxa"/>
            <w:left w:w="108" w:type="dxa"/>
            <w:bottom w:w="0" w:type="dxa"/>
            <w:right w:w="108" w:type="dxa"/>
          </w:tblCellMar>
        </w:tblPrEx>
        <w:trPr>
          <w:trHeight w:val="79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投标人具有专业的课程顾问团队，课程顾问需具有国家级协会组织颁发的精品在线开放课程及混合式教学设计培训合格证书，同时具有关于慕课建设方法类的国家级精品在线开放课程结业证书得4分。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tblPrEx>
          <w:tblCellMar>
            <w:top w:w="0" w:type="dxa"/>
            <w:left w:w="108" w:type="dxa"/>
            <w:bottom w:w="0" w:type="dxa"/>
            <w:right w:w="108" w:type="dxa"/>
          </w:tblCellMar>
        </w:tblPrEx>
        <w:trPr>
          <w:trHeight w:val="533"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投标人配备国家级课程思政示范课程名师作为本项目课程思政培训专家、配备中级及以上1+X培训讲师作为本项目教学设计专家提供培训服务，每提供一位专家及相关证明材料得2分，最多得4分。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企业实力</w:t>
            </w: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投标人具有有效期内的高新技术企业认定证书的得4分。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tblPrEx>
          <w:tblCellMar>
            <w:top w:w="0" w:type="dxa"/>
            <w:left w:w="108" w:type="dxa"/>
            <w:bottom w:w="0" w:type="dxa"/>
            <w:right w:w="108" w:type="dxa"/>
          </w:tblCellMar>
        </w:tblPrEx>
        <w:trPr>
          <w:trHeight w:val="533"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投标人具备在线开放课程相关、混合式教学相关、智能课程相关、专业素材相关著作权登记证书的，每提供一个得2分，满分6分。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tblPrEx>
          <w:tblCellMar>
            <w:top w:w="0" w:type="dxa"/>
            <w:left w:w="108" w:type="dxa"/>
            <w:bottom w:w="0" w:type="dxa"/>
            <w:right w:w="108" w:type="dxa"/>
          </w:tblCellMar>
        </w:tblPrEx>
        <w:trPr>
          <w:trHeight w:val="533" w:hRule="atLeast"/>
        </w:trPr>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1020"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000000"/>
                <w:kern w:val="0"/>
                <w:szCs w:val="21"/>
              </w:rPr>
            </w:pPr>
          </w:p>
        </w:tc>
        <w:tc>
          <w:tcPr>
            <w:tcW w:w="5321"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投标人为省级及以上职业教育数字教学资源建设项目推荐企业，提供省级及以上教育主管部门出具的证明文件的得4分。</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tblPrEx>
          <w:tblCellMar>
            <w:top w:w="0" w:type="dxa"/>
            <w:left w:w="108" w:type="dxa"/>
            <w:bottom w:w="0" w:type="dxa"/>
            <w:right w:w="108" w:type="dxa"/>
          </w:tblCellMar>
        </w:tblPrEx>
        <w:trPr>
          <w:trHeight w:val="285" w:hRule="atLeast"/>
        </w:trPr>
        <w:tc>
          <w:tcPr>
            <w:tcW w:w="1020"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合  计</w:t>
            </w:r>
          </w:p>
        </w:tc>
        <w:tc>
          <w:tcPr>
            <w:tcW w:w="1020"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w:t>
            </w:r>
          </w:p>
        </w:tc>
        <w:tc>
          <w:tcPr>
            <w:tcW w:w="532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100</w:t>
            </w:r>
          </w:p>
        </w:tc>
      </w:tr>
    </w:tbl>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3"/>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3"/>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33"/>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3"/>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3"/>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3"/>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3"/>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3"/>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3"/>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3"/>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3"/>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3"/>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3"/>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2</w:t>
    </w:r>
    <w:r>
      <w:rPr>
        <w:rStyle w:val="29"/>
      </w:rPr>
      <w:fldChar w:fldCharType="end"/>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center" w:y="1"/>
      <w:rPr>
        <w:rStyle w:val="29"/>
      </w:rPr>
    </w:pPr>
    <w:r>
      <w:rPr>
        <w:rStyle w:val="29"/>
      </w:rPr>
      <w:fldChar w:fldCharType="begin"/>
    </w:r>
    <w:r>
      <w:rPr>
        <w:rStyle w:val="29"/>
      </w:rPr>
      <w:instrText xml:space="preserve">PAGE  </w:instrText>
    </w:r>
    <w:r>
      <w:rPr>
        <w:rStyle w:val="29"/>
      </w:rPr>
      <w:fldChar w:fldCharType="end"/>
    </w:r>
  </w:p>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page" w:x="5852" w:y="80"/>
      <w:rPr>
        <w:rStyle w:val="29"/>
      </w:rPr>
    </w:pPr>
    <w:r>
      <w:rPr>
        <w:rStyle w:val="29"/>
      </w:rPr>
      <w:fldChar w:fldCharType="begin"/>
    </w:r>
    <w:r>
      <w:rPr>
        <w:rStyle w:val="29"/>
      </w:rPr>
      <w:instrText xml:space="preserve">PAGE  </w:instrText>
    </w:r>
    <w:r>
      <w:rPr>
        <w:rStyle w:val="29"/>
      </w:rPr>
      <w:fldChar w:fldCharType="separate"/>
    </w:r>
    <w:r>
      <w:rPr>
        <w:rStyle w:val="29"/>
      </w:rPr>
      <w:t>1</w:t>
    </w:r>
    <w:r>
      <w:rPr>
        <w:rStyle w:val="29"/>
      </w:rPr>
      <w:fldChar w:fldCharType="end"/>
    </w:r>
  </w:p>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rStyle w:val="29"/>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52</w:t>
    </w:r>
    <w:r>
      <w:rPr>
        <w:rStyle w:val="29"/>
      </w:rPr>
      <w:fldChar w:fldCharType="end"/>
    </w:r>
  </w:p>
  <w:p>
    <w:pPr>
      <w:pStyle w:val="1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3DCB"/>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530C"/>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2B0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5FE"/>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2B4"/>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3AC"/>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01B5"/>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0BD"/>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AFC"/>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947"/>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729"/>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503"/>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56B"/>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49E1"/>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3F6B"/>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4261B33"/>
    <w:rsid w:val="08E60EB2"/>
    <w:rsid w:val="0A5613A2"/>
    <w:rsid w:val="0D965F4C"/>
    <w:rsid w:val="0EA555C7"/>
    <w:rsid w:val="0EDD494C"/>
    <w:rsid w:val="22370D00"/>
    <w:rsid w:val="35B85524"/>
    <w:rsid w:val="3E083780"/>
    <w:rsid w:val="3EB773F5"/>
    <w:rsid w:val="41D2129A"/>
    <w:rsid w:val="50494AAC"/>
    <w:rsid w:val="508A182C"/>
    <w:rsid w:val="51A94825"/>
    <w:rsid w:val="51F44554"/>
    <w:rsid w:val="53A06C64"/>
    <w:rsid w:val="58A54995"/>
    <w:rsid w:val="599E224B"/>
    <w:rsid w:val="5DEA0D78"/>
    <w:rsid w:val="6BC25BF1"/>
    <w:rsid w:val="6D7E60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99"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7"/>
    <w:qFormat/>
    <w:uiPriority w:val="0"/>
    <w:pPr>
      <w:keepNext/>
      <w:keepLines/>
      <w:spacing w:before="260" w:after="260" w:line="415" w:lineRule="auto"/>
      <w:outlineLvl w:val="2"/>
    </w:pPr>
    <w:rPr>
      <w:sz w:val="32"/>
      <w:szCs w:val="32"/>
    </w:rPr>
  </w:style>
  <w:style w:type="character" w:default="1" w:styleId="27">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6">
    <w:name w:val="Normal Indent"/>
    <w:basedOn w:val="1"/>
    <w:link w:val="39"/>
    <w:qFormat/>
    <w:uiPriority w:val="0"/>
    <w:pPr>
      <w:ind w:firstLine="420" w:firstLineChars="200"/>
    </w:pPr>
    <w:rPr>
      <w:szCs w:val="20"/>
    </w:rPr>
  </w:style>
  <w:style w:type="paragraph" w:styleId="7">
    <w:name w:val="Document Map"/>
    <w:basedOn w:val="1"/>
    <w:next w:val="1"/>
    <w:semiHidden/>
    <w:unhideWhenUsed/>
    <w:qFormat/>
    <w:uiPriority w:val="99"/>
    <w:rPr>
      <w:rFonts w:ascii="宋体"/>
      <w:sz w:val="18"/>
      <w:szCs w:val="18"/>
    </w:rPr>
  </w:style>
  <w:style w:type="paragraph" w:styleId="8">
    <w:name w:val="annotation text"/>
    <w:basedOn w:val="1"/>
    <w:semiHidden/>
    <w:qFormat/>
    <w:uiPriority w:val="0"/>
    <w:pPr>
      <w:jc w:val="left"/>
    </w:pPr>
  </w:style>
  <w:style w:type="paragraph" w:styleId="9">
    <w:name w:val="Body Text"/>
    <w:basedOn w:val="1"/>
    <w:next w:val="10"/>
    <w:qFormat/>
    <w:uiPriority w:val="0"/>
    <w:pPr>
      <w:spacing w:after="120"/>
    </w:pPr>
  </w:style>
  <w:style w:type="paragraph" w:customStyle="1" w:styleId="10">
    <w:name w:val="Default"/>
    <w:next w:val="11"/>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
    <w:name w:val="明显引用1"/>
    <w:next w:val="1"/>
    <w:qFormat/>
    <w:uiPriority w:val="30"/>
    <w:pPr>
      <w:widowControl w:val="0"/>
      <w:pBdr>
        <w:top w:val="single" w:color="4F81BD" w:sz="4" w:space="10"/>
        <w:bottom w:val="single" w:color="4F81BD" w:sz="4" w:space="10"/>
      </w:pBdr>
      <w:spacing w:before="360" w:after="360"/>
      <w:ind w:left="864" w:right="864"/>
      <w:jc w:val="center"/>
    </w:pPr>
    <w:rPr>
      <w:rFonts w:ascii="Times New Roman" w:hAnsi="Times New Roman" w:eastAsia="宋体" w:cs="Times New Roman"/>
      <w:i/>
      <w:iCs/>
      <w:color w:val="4F81BD"/>
      <w:kern w:val="2"/>
      <w:sz w:val="21"/>
      <w:szCs w:val="24"/>
      <w:lang w:val="en-US" w:eastAsia="zh-CN" w:bidi="ar-SA"/>
    </w:rPr>
  </w:style>
  <w:style w:type="paragraph" w:styleId="12">
    <w:name w:val="Body Text Indent"/>
    <w:basedOn w:val="1"/>
    <w:link w:val="45"/>
    <w:qFormat/>
    <w:uiPriority w:val="0"/>
    <w:pPr>
      <w:spacing w:line="360" w:lineRule="auto"/>
      <w:ind w:firstLine="480" w:firstLineChars="200"/>
    </w:pPr>
    <w:rPr>
      <w:rFonts w:ascii="宋体"/>
      <w:sz w:val="24"/>
      <w:szCs w:val="20"/>
    </w:rPr>
  </w:style>
  <w:style w:type="paragraph" w:styleId="13">
    <w:name w:val="Plain Text"/>
    <w:basedOn w:val="1"/>
    <w:link w:val="38"/>
    <w:qFormat/>
    <w:uiPriority w:val="0"/>
    <w:rPr>
      <w:rFonts w:ascii="宋体" w:hAnsi="Courier New" w:cs="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spacing w:line="480" w:lineRule="auto"/>
      <w:ind w:left="420" w:leftChars="200"/>
    </w:pPr>
  </w:style>
  <w:style w:type="paragraph" w:styleId="16">
    <w:name w:val="Balloon Text"/>
    <w:basedOn w:val="1"/>
    <w:semiHidden/>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semiHidden/>
    <w:unhideWhenUsed/>
    <w:uiPriority w:val="39"/>
    <w:rPr>
      <w:rFonts w:ascii="Calibri" w:hAnsi="Calibri"/>
    </w:rPr>
  </w:style>
  <w:style w:type="paragraph" w:styleId="20">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2">
    <w:name w:val="Title"/>
    <w:basedOn w:val="1"/>
    <w:next w:val="1"/>
    <w:link w:val="42"/>
    <w:qFormat/>
    <w:uiPriority w:val="99"/>
    <w:pPr>
      <w:spacing w:before="240" w:after="60"/>
      <w:jc w:val="center"/>
      <w:outlineLvl w:val="0"/>
    </w:pPr>
    <w:rPr>
      <w:rFonts w:ascii="Cambria" w:hAnsi="Cambria"/>
      <w:b/>
      <w:bCs/>
      <w:sz w:val="32"/>
      <w:szCs w:val="32"/>
    </w:rPr>
  </w:style>
  <w:style w:type="paragraph" w:styleId="23">
    <w:name w:val="annotation subject"/>
    <w:basedOn w:val="8"/>
    <w:next w:val="8"/>
    <w:semiHidden/>
    <w:qFormat/>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6">
    <w:name w:val="Table Elegant"/>
    <w:basedOn w:val="2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8">
    <w:name w:val="Strong"/>
    <w:qFormat/>
    <w:uiPriority w:val="0"/>
    <w:rPr>
      <w:b/>
      <w:bCs/>
    </w:rPr>
  </w:style>
  <w:style w:type="character" w:styleId="29">
    <w:name w:val="page number"/>
    <w:basedOn w:val="27"/>
    <w:qFormat/>
    <w:uiPriority w:val="0"/>
  </w:style>
  <w:style w:type="character" w:styleId="30">
    <w:name w:val="Hyperlink"/>
    <w:basedOn w:val="27"/>
    <w:qFormat/>
    <w:uiPriority w:val="0"/>
    <w:rPr>
      <w:color w:val="0000FF"/>
      <w:u w:val="single"/>
    </w:rPr>
  </w:style>
  <w:style w:type="character" w:styleId="31">
    <w:name w:val="annotation reference"/>
    <w:basedOn w:val="27"/>
    <w:semiHidden/>
    <w:qFormat/>
    <w:uiPriority w:val="0"/>
    <w:rPr>
      <w:sz w:val="21"/>
      <w:szCs w:val="21"/>
    </w:rPr>
  </w:style>
  <w:style w:type="paragraph" w:customStyle="1" w:styleId="32">
    <w:name w:val="Char"/>
    <w:basedOn w:val="1"/>
    <w:qFormat/>
    <w:uiPriority w:val="0"/>
    <w:rPr>
      <w:rFonts w:ascii="Tahoma" w:hAnsi="Tahoma"/>
      <w:sz w:val="24"/>
      <w:szCs w:val="20"/>
    </w:rPr>
  </w:style>
  <w:style w:type="paragraph" w:customStyle="1" w:styleId="33">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4">
    <w:name w:val="Char1"/>
    <w:basedOn w:val="1"/>
    <w:qFormat/>
    <w:uiPriority w:val="0"/>
    <w:rPr>
      <w:rFonts w:ascii="Tahoma" w:hAnsi="Tahoma"/>
      <w:sz w:val="24"/>
      <w:szCs w:val="20"/>
    </w:rPr>
  </w:style>
  <w:style w:type="paragraph" w:customStyle="1" w:styleId="35">
    <w:name w:val="默认段落字体 Para Char"/>
    <w:basedOn w:val="1"/>
    <w:qFormat/>
    <w:uiPriority w:val="0"/>
    <w:pPr>
      <w:adjustRightInd w:val="0"/>
      <w:spacing w:line="360" w:lineRule="auto"/>
    </w:pPr>
    <w:rPr>
      <w:kern w:val="0"/>
      <w:sz w:val="24"/>
      <w:szCs w:val="20"/>
    </w:rPr>
  </w:style>
  <w:style w:type="paragraph" w:customStyle="1" w:styleId="36">
    <w:name w:val="Char1 Char Char Char"/>
    <w:basedOn w:val="1"/>
    <w:qFormat/>
    <w:uiPriority w:val="0"/>
    <w:rPr>
      <w:rFonts w:ascii="Tahoma" w:hAnsi="Tahoma" w:eastAsia="仿宋_GB2312"/>
      <w:b/>
      <w:sz w:val="24"/>
      <w:szCs w:val="20"/>
    </w:rPr>
  </w:style>
  <w:style w:type="character" w:customStyle="1" w:styleId="37">
    <w:name w:val="标题 3 Char"/>
    <w:basedOn w:val="27"/>
    <w:link w:val="5"/>
    <w:semiHidden/>
    <w:qFormat/>
    <w:locked/>
    <w:uiPriority w:val="0"/>
    <w:rPr>
      <w:rFonts w:eastAsia="宋体"/>
      <w:kern w:val="2"/>
      <w:sz w:val="32"/>
      <w:szCs w:val="32"/>
      <w:lang w:val="en-US" w:eastAsia="zh-CN" w:bidi="ar-SA"/>
    </w:rPr>
  </w:style>
  <w:style w:type="character" w:customStyle="1" w:styleId="38">
    <w:name w:val="纯文本 Char"/>
    <w:basedOn w:val="27"/>
    <w:link w:val="13"/>
    <w:qFormat/>
    <w:uiPriority w:val="0"/>
    <w:rPr>
      <w:rFonts w:ascii="宋体" w:hAnsi="Courier New" w:eastAsia="宋体" w:cs="Courier New"/>
      <w:kern w:val="2"/>
      <w:sz w:val="21"/>
      <w:szCs w:val="21"/>
      <w:lang w:val="en-US" w:eastAsia="zh-CN" w:bidi="ar-SA"/>
    </w:rPr>
  </w:style>
  <w:style w:type="character" w:customStyle="1" w:styleId="39">
    <w:name w:val="正文缩进 Char"/>
    <w:basedOn w:val="27"/>
    <w:link w:val="6"/>
    <w:qFormat/>
    <w:locked/>
    <w:uiPriority w:val="0"/>
    <w:rPr>
      <w:rFonts w:eastAsia="宋体"/>
      <w:kern w:val="2"/>
      <w:sz w:val="21"/>
      <w:lang w:val="en-US" w:eastAsia="zh-CN" w:bidi="ar-SA"/>
    </w:rPr>
  </w:style>
  <w:style w:type="paragraph" w:customStyle="1" w:styleId="40">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41">
    <w:name w:val="列出段落1"/>
    <w:basedOn w:val="1"/>
    <w:qFormat/>
    <w:uiPriority w:val="34"/>
    <w:pPr>
      <w:ind w:firstLine="420" w:firstLineChars="200"/>
    </w:pPr>
    <w:rPr>
      <w:rFonts w:ascii="Calibri" w:hAnsi="Calibri"/>
      <w:szCs w:val="22"/>
    </w:rPr>
  </w:style>
  <w:style w:type="character" w:customStyle="1" w:styleId="42">
    <w:name w:val="标题 Char"/>
    <w:basedOn w:val="27"/>
    <w:link w:val="22"/>
    <w:qFormat/>
    <w:uiPriority w:val="99"/>
    <w:rPr>
      <w:rFonts w:ascii="Cambria" w:hAnsi="Cambria"/>
      <w:b/>
      <w:bCs/>
      <w:kern w:val="2"/>
      <w:sz w:val="32"/>
      <w:szCs w:val="32"/>
    </w:rPr>
  </w:style>
  <w:style w:type="paragraph" w:customStyle="1" w:styleId="43">
    <w:name w:val="彩色列表 - 强调文字颜色 12"/>
    <w:basedOn w:val="1"/>
    <w:qFormat/>
    <w:uiPriority w:val="99"/>
    <w:pPr>
      <w:ind w:left="720"/>
      <w:contextualSpacing/>
    </w:pPr>
    <w:rPr>
      <w:rFonts w:ascii="Calibri" w:hAnsi="Calibri"/>
      <w:szCs w:val="22"/>
    </w:rPr>
  </w:style>
  <w:style w:type="paragraph" w:customStyle="1" w:styleId="44">
    <w:name w:val="列出段落11"/>
    <w:basedOn w:val="1"/>
    <w:qFormat/>
    <w:uiPriority w:val="99"/>
    <w:pPr>
      <w:ind w:firstLine="420" w:firstLineChars="200"/>
    </w:pPr>
    <w:rPr>
      <w:rFonts w:ascii="Calibri" w:hAnsi="Calibri" w:cs="Calibri"/>
      <w:szCs w:val="21"/>
    </w:rPr>
  </w:style>
  <w:style w:type="character" w:customStyle="1" w:styleId="45">
    <w:name w:val="正文文本缩进 Char"/>
    <w:basedOn w:val="27"/>
    <w:link w:val="12"/>
    <w:qFormat/>
    <w:uiPriority w:val="0"/>
    <w:rPr>
      <w:rFonts w:ascii="宋体"/>
      <w:kern w:val="2"/>
      <w:sz w:val="24"/>
    </w:rPr>
  </w:style>
  <w:style w:type="paragraph" w:styleId="46">
    <w:name w:val="List Paragraph"/>
    <w:basedOn w:val="1"/>
    <w:qFormat/>
    <w:uiPriority w:val="34"/>
    <w:pPr>
      <w:ind w:firstLine="420" w:firstLineChars="200"/>
    </w:pPr>
    <w:rPr>
      <w:rFonts w:ascii="Calibri" w:hAnsi="Calibri"/>
      <w:szCs w:val="22"/>
    </w:rPr>
  </w:style>
  <w:style w:type="character" w:styleId="47">
    <w:name w:val="Placeholder Text"/>
    <w:basedOn w:val="27"/>
    <w:semiHidden/>
    <w:qFormat/>
    <w:uiPriority w:val="99"/>
    <w:rPr>
      <w:color w:val="808080"/>
    </w:rPr>
  </w:style>
  <w:style w:type="paragraph" w:customStyle="1" w:styleId="48">
    <w:name w:val="Fließtext"/>
    <w:basedOn w:val="1"/>
    <w:qFormat/>
    <w:uiPriority w:val="0"/>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87277"/>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534B8"/>
    <w:rsid w:val="0066555A"/>
    <w:rsid w:val="006725C1"/>
    <w:rsid w:val="0068291B"/>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B51C7"/>
    <w:rsid w:val="00BE6CEF"/>
    <w:rsid w:val="00BF5649"/>
    <w:rsid w:val="00C06BFB"/>
    <w:rsid w:val="00C16BCE"/>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6EE3D-8D0F-44E8-A0E4-F6673AA6F5A7}">
  <ds:schemaRefs/>
</ds:datastoreItem>
</file>

<file path=docProps/app.xml><?xml version="1.0" encoding="utf-8"?>
<Properties xmlns="http://schemas.openxmlformats.org/officeDocument/2006/extended-properties" xmlns:vt="http://schemas.openxmlformats.org/officeDocument/2006/docPropsVTypes">
  <Template>Normal.dotm</Template>
  <Company>Strong</Company>
  <Pages>66</Pages>
  <Words>33106</Words>
  <Characters>35019</Characters>
  <Lines>268</Lines>
  <Paragraphs>75</Paragraphs>
  <TotalTime>12</TotalTime>
  <ScaleCrop>false</ScaleCrop>
  <LinksUpToDate>false</LinksUpToDate>
  <CharactersWithSpaces>36319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2022-10-31T06:07:00Z</dcterms:created>
  <dc:creator>H_sw</dc:creator>
  <cp:lastModifiedBy>☀玖念.</cp:lastModifiedBy>
  <cp:lastPrinted>2017-11-06T05:54:00Z</cp:lastPrinted>
  <dcterms:modified xsi:type="dcterms:W3CDTF">2022-11-03T03:24:28Z</dcterms:modified>
  <dc:title>XXX政府采购中心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8EC1FC03E98F46FFAAA9276497439ED7</vt:lpwstr>
  </property>
</Properties>
</file>