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left"/>
        <w:rPr>
          <w:rFonts w:hint="eastAsia" w:ascii="黑体" w:hAnsi="黑体" w:eastAsia="黑体" w:cs="仿宋_GB2312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>
      <w:pPr>
        <w:widowControl/>
        <w:spacing w:line="500" w:lineRule="exact"/>
        <w:jc w:val="left"/>
        <w:rPr>
          <w:rFonts w:ascii="黑体" w:hAnsi="黑体" w:eastAsia="黑体" w:cs="仿宋_GB2312"/>
          <w:sz w:val="32"/>
          <w:szCs w:val="32"/>
        </w:rPr>
      </w:pPr>
    </w:p>
    <w:p>
      <w:pPr>
        <w:widowControl/>
        <w:spacing w:line="500" w:lineRule="exact"/>
        <w:ind w:firstLine="1246"/>
        <w:jc w:val="center"/>
        <w:rPr>
          <w:rFonts w:hint="eastAsia" w:ascii="方正小标宋简体" w:hAnsi="宋体" w:eastAsia="方正小标宋简体" w:cs="宋体"/>
          <w:bCs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kern w:val="0"/>
          <w:sz w:val="36"/>
          <w:szCs w:val="36"/>
        </w:rPr>
        <w:t>辽宁省高等学校新型智库建设评估指标体系</w:t>
      </w:r>
    </w:p>
    <w:p>
      <w:pPr>
        <w:widowControl/>
        <w:spacing w:line="500" w:lineRule="exact"/>
        <w:ind w:firstLine="1807" w:firstLineChars="600"/>
        <w:rPr>
          <w:rFonts w:ascii="仿宋_GB2312" w:hAnsi="宋体" w:eastAsia="仿宋_GB2312" w:cs="宋体"/>
          <w:b/>
          <w:bCs/>
          <w:kern w:val="0"/>
          <w:sz w:val="30"/>
          <w:szCs w:val="30"/>
        </w:rPr>
      </w:pPr>
    </w:p>
    <w:tbl>
      <w:tblPr>
        <w:tblStyle w:val="5"/>
        <w:tblW w:w="937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497"/>
        <w:gridCol w:w="5682"/>
        <w:gridCol w:w="534"/>
        <w:gridCol w:w="1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exact"/>
        </w:trPr>
        <w:tc>
          <w:tcPr>
            <w:tcW w:w="6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一级</w:t>
            </w:r>
          </w:p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指标</w:t>
            </w:r>
          </w:p>
        </w:tc>
        <w:tc>
          <w:tcPr>
            <w:tcW w:w="4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指标</w:t>
            </w: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三级指标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指标类型</w:t>
            </w:r>
          </w:p>
        </w:tc>
        <w:tc>
          <w:tcPr>
            <w:tcW w:w="199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665" w:type="dxa"/>
            <w:vMerge w:val="restart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机</w:t>
            </w:r>
          </w:p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构</w:t>
            </w:r>
          </w:p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建</w:t>
            </w:r>
          </w:p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设</w:t>
            </w:r>
          </w:p>
        </w:tc>
        <w:tc>
          <w:tcPr>
            <w:tcW w:w="4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机构支撑</w:t>
            </w: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具有相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关的1个以上研究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院（所）、中心、基地等实体机构支撑。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A</w:t>
            </w:r>
          </w:p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999" w:type="dxa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exact"/>
        </w:trPr>
        <w:tc>
          <w:tcPr>
            <w:tcW w:w="665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97" w:type="dxa"/>
            <w:vMerge w:val="restart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基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础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建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设</w:t>
            </w: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为智库建设提供专门的办公场地，必要的运行经费（每年不少于5万元），建立有效运行机制。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A</w:t>
            </w:r>
          </w:p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999" w:type="dxa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exact"/>
        </w:trPr>
        <w:tc>
          <w:tcPr>
            <w:tcW w:w="665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97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智库负责人一般应具有正高级专业技术职称，立场坚定、视野开阔、熟悉情况、掌握政策，在所申报智库研究领域具有较高的学术威望、一定的社会影响力、较强的决策咨询研究能力和组织动员能力，现任学校主要领导一般不作为智库负责人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A</w:t>
            </w:r>
            <w:r>
              <w:rPr>
                <w:rFonts w:ascii="Symbol" w:hAnsi="Symbol" w:cs="宋体"/>
                <w:b/>
                <w:bCs/>
                <w:color w:val="000000"/>
                <w:spacing w:val="-12"/>
                <w:kern w:val="0"/>
                <w:sz w:val="28"/>
                <w:szCs w:val="28"/>
              </w:rPr>
              <w:t></w:t>
            </w:r>
          </w:p>
        </w:tc>
        <w:tc>
          <w:tcPr>
            <w:tcW w:w="1999" w:type="dxa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exact"/>
        </w:trPr>
        <w:tc>
          <w:tcPr>
            <w:tcW w:w="665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97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开展主题网站、信息库等建设，加强日常管理，为参与智库研究的专家提供良好的工作保障和服务支持。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A</w:t>
            </w:r>
          </w:p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999" w:type="dxa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exact"/>
        </w:trPr>
        <w:tc>
          <w:tcPr>
            <w:tcW w:w="665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交流合作</w:t>
            </w: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与国内外高水平智库建立良好交流合作研究机制。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 B</w:t>
            </w:r>
          </w:p>
        </w:tc>
        <w:tc>
          <w:tcPr>
            <w:tcW w:w="1999" w:type="dxa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exact"/>
        </w:trPr>
        <w:tc>
          <w:tcPr>
            <w:tcW w:w="665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97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有1名以上行业、产业战略性科学家作为顾问，并实质性、稳定开展相关工作。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B</w:t>
            </w:r>
          </w:p>
        </w:tc>
        <w:tc>
          <w:tcPr>
            <w:tcW w:w="1999" w:type="dxa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66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队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伍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建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设 </w:t>
            </w:r>
          </w:p>
        </w:tc>
        <w:tc>
          <w:tcPr>
            <w:tcW w:w="4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团队建设</w:t>
            </w: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遴选确定立场坚定、理论深厚、掌握政策、联系实际的专家，建立一支10人以上的学校咨政研究核心团队，学校给予长期稳定支持。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A</w:t>
            </w:r>
            <w:r>
              <w:rPr>
                <w:rFonts w:ascii="Symbol" w:hAnsi="Symbol" w:cs="宋体"/>
                <w:b/>
                <w:bCs/>
                <w:color w:val="000000"/>
                <w:spacing w:val="-12"/>
                <w:kern w:val="0"/>
                <w:sz w:val="28"/>
                <w:szCs w:val="28"/>
              </w:rPr>
              <w:t></w:t>
            </w:r>
          </w:p>
        </w:tc>
        <w:tc>
          <w:tcPr>
            <w:tcW w:w="1999" w:type="dxa"/>
            <w:vAlign w:val="center"/>
          </w:tcPr>
          <w:p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665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人才流动机制</w:t>
            </w: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鼓励学校每年委派1名以上智库核心专家到政府部门和国内、国际相关组织挂职任职。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B</w:t>
            </w:r>
          </w:p>
        </w:tc>
        <w:tc>
          <w:tcPr>
            <w:tcW w:w="1999" w:type="dxa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665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97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聘请1名以上有较高理论素养的党政、企事业单位领导干部参与高等学校智库研究工作。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B</w:t>
            </w:r>
          </w:p>
        </w:tc>
        <w:tc>
          <w:tcPr>
            <w:tcW w:w="199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66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平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台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建</w:t>
            </w:r>
          </w:p>
          <w:p>
            <w:pPr>
              <w:widowControl/>
              <w:spacing w:line="28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设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政策咨询</w:t>
            </w: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强化数据库、资料库和网站的建设，鼓励与政府、行业等相关部门共同分享数据资料，提高基于数据分析的研究咨询能力。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A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999" w:type="dxa"/>
            <w:vAlign w:val="center"/>
          </w:tcPr>
          <w:p>
            <w:pPr>
              <w:widowControl/>
              <w:spacing w:after="150" w:line="32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66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高端论坛</w:t>
            </w: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每年举办1次有影响的高端论坛，帮助研究人员培养政治和问题敏感性，建立与政府部门、媒体和社会等的良好沟通渠道。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A</w:t>
            </w:r>
          </w:p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999" w:type="dxa"/>
            <w:vAlign w:val="center"/>
          </w:tcPr>
          <w:p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6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成果发布</w:t>
            </w: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定期通过论坛、论文、出版物、权威性研究报告、咨询报告等方式来公布成果，并加强对外宣传。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A</w:t>
            </w:r>
          </w:p>
        </w:tc>
        <w:tc>
          <w:tcPr>
            <w:tcW w:w="1999" w:type="dxa"/>
            <w:vAlign w:val="center"/>
          </w:tcPr>
          <w:p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6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97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每年至少向教育和智库建设依托平台主管部门提供3份左右相关领域的咨询报告，且其中相关内容至少1份被省委、政府或相关职能部门予以采纳。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A</w:t>
            </w:r>
            <w:r>
              <w:rPr>
                <w:rFonts w:ascii="Symbol" w:hAnsi="Symbol" w:cs="宋体"/>
                <w:b/>
                <w:bCs/>
                <w:color w:val="000000"/>
                <w:spacing w:val="-12"/>
                <w:kern w:val="0"/>
                <w:sz w:val="28"/>
                <w:szCs w:val="28"/>
              </w:rPr>
              <w:t></w:t>
            </w:r>
          </w:p>
        </w:tc>
        <w:tc>
          <w:tcPr>
            <w:tcW w:w="1999" w:type="dxa"/>
            <w:vAlign w:val="center"/>
          </w:tcPr>
          <w:p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66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组</w:t>
            </w:r>
          </w:p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织</w:t>
            </w:r>
          </w:p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管</w:t>
            </w:r>
          </w:p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理</w:t>
            </w:r>
          </w:p>
        </w:tc>
        <w:tc>
          <w:tcPr>
            <w:tcW w:w="4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协同建设</w:t>
            </w: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主动加强与政府研究机构、社科院、科学院、工程院，以及民间智库等的合作，联合组建研究团队，团队成员中校外成员不小于2人。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B</w:t>
            </w:r>
          </w:p>
        </w:tc>
        <w:tc>
          <w:tcPr>
            <w:tcW w:w="1999" w:type="dxa"/>
            <w:vAlign w:val="center"/>
          </w:tcPr>
          <w:p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665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科研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评价</w:t>
            </w: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牢固树立质量第一的评价导向，出台以贡献和质量为导向的科研项目绩效评估办法，把解决国家和辽宁重大需求的实际贡献作为核心标准。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A</w:t>
            </w:r>
            <w:r>
              <w:rPr>
                <w:rFonts w:ascii="Symbol" w:hAnsi="Symbol" w:cs="宋体"/>
                <w:b/>
                <w:bCs/>
                <w:color w:val="000000"/>
                <w:spacing w:val="-12"/>
                <w:kern w:val="0"/>
                <w:sz w:val="28"/>
                <w:szCs w:val="28"/>
              </w:rPr>
              <w:t></w:t>
            </w:r>
          </w:p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999" w:type="dxa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665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项目评价机制</w:t>
            </w: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努力建立以政府、企业、社会等用户为主的第三方评价机制，实现内涵发展。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B</w:t>
            </w:r>
          </w:p>
        </w:tc>
        <w:tc>
          <w:tcPr>
            <w:tcW w:w="1999" w:type="dxa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665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成果转化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机制</w:t>
            </w: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积极探索建立人文社会科学研究成果转化机制，有效服务党和政府决策。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</w:t>
            </w:r>
          </w:p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B</w:t>
            </w:r>
          </w:p>
        </w:tc>
        <w:tc>
          <w:tcPr>
            <w:tcW w:w="1999" w:type="dxa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66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特色</w:t>
            </w:r>
          </w:p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项目</w:t>
            </w:r>
          </w:p>
        </w:tc>
        <w:tc>
          <w:tcPr>
            <w:tcW w:w="4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智库特色项目</w:t>
            </w: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开展智库建设改革与创新，并取得显著成果，其经验在全国或全省得到一定推广。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B</w:t>
            </w:r>
          </w:p>
        </w:tc>
        <w:tc>
          <w:tcPr>
            <w:tcW w:w="1999" w:type="dxa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665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其他</w:t>
            </w:r>
          </w:p>
        </w:tc>
        <w:tc>
          <w:tcPr>
            <w:tcW w:w="56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能够推动智库建设工作的其他有特色的项目。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B</w:t>
            </w:r>
          </w:p>
        </w:tc>
        <w:tc>
          <w:tcPr>
            <w:tcW w:w="1999" w:type="dxa"/>
            <w:vAlign w:val="center"/>
          </w:tcPr>
          <w:p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</w:tbl>
    <w:p>
      <w:pPr>
        <w:spacing w:line="560" w:lineRule="exact"/>
        <w:rPr>
          <w:rFonts w:ascii="仿宋" w:hAnsi="仿宋" w:eastAsia="仿宋"/>
          <w:color w:val="000000"/>
          <w:spacing w:val="-6"/>
          <w:sz w:val="32"/>
          <w:szCs w:val="32"/>
        </w:rPr>
      </w:pPr>
      <w:bookmarkStart w:id="0" w:name="kbUnit"/>
      <w:bookmarkEnd w:id="0"/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88" w:bottom="2098" w:left="1588" w:header="851" w:footer="1531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ind w:firstLine="270" w:firstLineChars="150"/>
      <w:jc w:val="right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PAGE   \* MERGEFORMAT</w:instrText>
    </w:r>
    <w:r>
      <w:rPr>
        <w:rFonts w:cs="Calibri"/>
      </w:rPr>
      <w:fldChar w:fldCharType="separate"/>
    </w:r>
    <w:r>
      <w:rPr>
        <w:rFonts w:cs="Calibri"/>
        <w:lang w:val="zh-CN"/>
      </w:rPr>
      <w:t>-</w:t>
    </w:r>
    <w:r>
      <w:rPr>
        <w:rFonts w:cs="Calibri"/>
      </w:rPr>
      <w:t xml:space="preserve"> 1 -</w:t>
    </w:r>
    <w:r>
      <w:rPr>
        <w:rFonts w:cs="Calibri"/>
      </w:rPr>
      <w:fldChar w:fldCharType="end"/>
    </w:r>
    <w:r>
      <w:rPr>
        <w:rFonts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180" w:firstLineChars="10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PAGE   \* MERGEFORMAT</w:instrText>
    </w:r>
    <w:r>
      <w:rPr>
        <w:rFonts w:cs="Calibri"/>
      </w:rPr>
      <w:fldChar w:fldCharType="separate"/>
    </w:r>
    <w:r>
      <w:rPr>
        <w:rFonts w:cs="Calibri"/>
        <w:lang w:val="zh-CN"/>
      </w:rPr>
      <w:t>-</w:t>
    </w:r>
    <w:r>
      <w:rPr>
        <w:rFonts w:cs="Calibri"/>
      </w:rPr>
      <w:t xml:space="preserve"> 8 -</w:t>
    </w:r>
    <w:r>
      <w:rPr>
        <w:rFonts w:cs="Calibri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0 -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9F2"/>
    <w:rsid w:val="00014CEA"/>
    <w:rsid w:val="000176F2"/>
    <w:rsid w:val="00022F40"/>
    <w:rsid w:val="00027203"/>
    <w:rsid w:val="000314DB"/>
    <w:rsid w:val="00035FBF"/>
    <w:rsid w:val="00036091"/>
    <w:rsid w:val="000473C3"/>
    <w:rsid w:val="00047EFD"/>
    <w:rsid w:val="00062F65"/>
    <w:rsid w:val="00064828"/>
    <w:rsid w:val="00071F28"/>
    <w:rsid w:val="00074299"/>
    <w:rsid w:val="00074593"/>
    <w:rsid w:val="00077DDD"/>
    <w:rsid w:val="00090D9B"/>
    <w:rsid w:val="000938CF"/>
    <w:rsid w:val="000957AD"/>
    <w:rsid w:val="00096DA2"/>
    <w:rsid w:val="000A2B5E"/>
    <w:rsid w:val="000A3C7E"/>
    <w:rsid w:val="000A7F7C"/>
    <w:rsid w:val="000B7201"/>
    <w:rsid w:val="000C2BE6"/>
    <w:rsid w:val="000C60B7"/>
    <w:rsid w:val="000D4B8B"/>
    <w:rsid w:val="000D64D5"/>
    <w:rsid w:val="000E7142"/>
    <w:rsid w:val="000E74D5"/>
    <w:rsid w:val="000E74DC"/>
    <w:rsid w:val="000F074A"/>
    <w:rsid w:val="001005B9"/>
    <w:rsid w:val="00112448"/>
    <w:rsid w:val="0011265D"/>
    <w:rsid w:val="00117863"/>
    <w:rsid w:val="001352FE"/>
    <w:rsid w:val="00137546"/>
    <w:rsid w:val="001436AD"/>
    <w:rsid w:val="0014533E"/>
    <w:rsid w:val="00146661"/>
    <w:rsid w:val="00147F3D"/>
    <w:rsid w:val="0016126E"/>
    <w:rsid w:val="00163158"/>
    <w:rsid w:val="00181E1A"/>
    <w:rsid w:val="001825E5"/>
    <w:rsid w:val="00186413"/>
    <w:rsid w:val="001948A4"/>
    <w:rsid w:val="001A309C"/>
    <w:rsid w:val="001A4422"/>
    <w:rsid w:val="001B3725"/>
    <w:rsid w:val="001C0FA8"/>
    <w:rsid w:val="001C2D4A"/>
    <w:rsid w:val="001C5026"/>
    <w:rsid w:val="001D6B27"/>
    <w:rsid w:val="001F2E59"/>
    <w:rsid w:val="001F37B5"/>
    <w:rsid w:val="001F3D5A"/>
    <w:rsid w:val="001F6801"/>
    <w:rsid w:val="00205984"/>
    <w:rsid w:val="00207702"/>
    <w:rsid w:val="00212AA9"/>
    <w:rsid w:val="002302B2"/>
    <w:rsid w:val="00234C5E"/>
    <w:rsid w:val="00254401"/>
    <w:rsid w:val="00255C64"/>
    <w:rsid w:val="00257E91"/>
    <w:rsid w:val="00264F52"/>
    <w:rsid w:val="0026623F"/>
    <w:rsid w:val="00274F88"/>
    <w:rsid w:val="00281496"/>
    <w:rsid w:val="00287841"/>
    <w:rsid w:val="00293333"/>
    <w:rsid w:val="00297AA6"/>
    <w:rsid w:val="002A160B"/>
    <w:rsid w:val="002D027D"/>
    <w:rsid w:val="002D2DF2"/>
    <w:rsid w:val="002D3CBD"/>
    <w:rsid w:val="002D5E9D"/>
    <w:rsid w:val="002F29A3"/>
    <w:rsid w:val="002F4A46"/>
    <w:rsid w:val="002F4E56"/>
    <w:rsid w:val="00302321"/>
    <w:rsid w:val="003062E2"/>
    <w:rsid w:val="003101EB"/>
    <w:rsid w:val="003248B2"/>
    <w:rsid w:val="0033576F"/>
    <w:rsid w:val="00342371"/>
    <w:rsid w:val="00355E97"/>
    <w:rsid w:val="00360C9B"/>
    <w:rsid w:val="003711AA"/>
    <w:rsid w:val="00386171"/>
    <w:rsid w:val="003917DA"/>
    <w:rsid w:val="00392981"/>
    <w:rsid w:val="00393B79"/>
    <w:rsid w:val="003957D2"/>
    <w:rsid w:val="003960A6"/>
    <w:rsid w:val="003A332B"/>
    <w:rsid w:val="003A4BED"/>
    <w:rsid w:val="003B0D93"/>
    <w:rsid w:val="003B2022"/>
    <w:rsid w:val="003B7E7B"/>
    <w:rsid w:val="003D0A85"/>
    <w:rsid w:val="003D5F34"/>
    <w:rsid w:val="003D63B1"/>
    <w:rsid w:val="003E1A64"/>
    <w:rsid w:val="003E7BB0"/>
    <w:rsid w:val="003F35F6"/>
    <w:rsid w:val="003F6CDE"/>
    <w:rsid w:val="00400DEF"/>
    <w:rsid w:val="0040399A"/>
    <w:rsid w:val="0041614B"/>
    <w:rsid w:val="00424910"/>
    <w:rsid w:val="00430ED9"/>
    <w:rsid w:val="00433C59"/>
    <w:rsid w:val="00434902"/>
    <w:rsid w:val="00437BC9"/>
    <w:rsid w:val="00442197"/>
    <w:rsid w:val="0044417C"/>
    <w:rsid w:val="00451D93"/>
    <w:rsid w:val="004613F2"/>
    <w:rsid w:val="00464014"/>
    <w:rsid w:val="004758A8"/>
    <w:rsid w:val="00483080"/>
    <w:rsid w:val="004A49CA"/>
    <w:rsid w:val="004A594F"/>
    <w:rsid w:val="004C481F"/>
    <w:rsid w:val="004D340A"/>
    <w:rsid w:val="00503D89"/>
    <w:rsid w:val="0050779D"/>
    <w:rsid w:val="0051183E"/>
    <w:rsid w:val="00517E65"/>
    <w:rsid w:val="00520B9F"/>
    <w:rsid w:val="005265B9"/>
    <w:rsid w:val="0053119B"/>
    <w:rsid w:val="0053521C"/>
    <w:rsid w:val="00543074"/>
    <w:rsid w:val="005468DF"/>
    <w:rsid w:val="00546B55"/>
    <w:rsid w:val="00550DFA"/>
    <w:rsid w:val="00561D58"/>
    <w:rsid w:val="00561FCE"/>
    <w:rsid w:val="00573F59"/>
    <w:rsid w:val="005922D7"/>
    <w:rsid w:val="00594A75"/>
    <w:rsid w:val="0059576C"/>
    <w:rsid w:val="005A1C24"/>
    <w:rsid w:val="005A39FA"/>
    <w:rsid w:val="005B130A"/>
    <w:rsid w:val="005B40A3"/>
    <w:rsid w:val="005B6B97"/>
    <w:rsid w:val="005C4127"/>
    <w:rsid w:val="005C5182"/>
    <w:rsid w:val="005C6CA1"/>
    <w:rsid w:val="005D2599"/>
    <w:rsid w:val="005D446F"/>
    <w:rsid w:val="005D499E"/>
    <w:rsid w:val="005E11DE"/>
    <w:rsid w:val="005E3735"/>
    <w:rsid w:val="005E3F59"/>
    <w:rsid w:val="005F08DA"/>
    <w:rsid w:val="005F0E74"/>
    <w:rsid w:val="00600A21"/>
    <w:rsid w:val="006051A7"/>
    <w:rsid w:val="0060617F"/>
    <w:rsid w:val="00607BAF"/>
    <w:rsid w:val="0061459B"/>
    <w:rsid w:val="00617824"/>
    <w:rsid w:val="00621606"/>
    <w:rsid w:val="00621EC6"/>
    <w:rsid w:val="00625694"/>
    <w:rsid w:val="00626DF0"/>
    <w:rsid w:val="00627CD9"/>
    <w:rsid w:val="00630D77"/>
    <w:rsid w:val="00633EA4"/>
    <w:rsid w:val="00652FEA"/>
    <w:rsid w:val="00656904"/>
    <w:rsid w:val="0065778D"/>
    <w:rsid w:val="00660A53"/>
    <w:rsid w:val="0066533F"/>
    <w:rsid w:val="006705A0"/>
    <w:rsid w:val="0067170E"/>
    <w:rsid w:val="00671C54"/>
    <w:rsid w:val="00680B45"/>
    <w:rsid w:val="00686904"/>
    <w:rsid w:val="00686C76"/>
    <w:rsid w:val="0068783A"/>
    <w:rsid w:val="0069015C"/>
    <w:rsid w:val="006A35EF"/>
    <w:rsid w:val="006A6FD0"/>
    <w:rsid w:val="006B3903"/>
    <w:rsid w:val="006B3D4B"/>
    <w:rsid w:val="006B7A01"/>
    <w:rsid w:val="006B7FA7"/>
    <w:rsid w:val="006C3C12"/>
    <w:rsid w:val="006C52CB"/>
    <w:rsid w:val="006C6C1A"/>
    <w:rsid w:val="006D4B54"/>
    <w:rsid w:val="006D4EAF"/>
    <w:rsid w:val="006D75F4"/>
    <w:rsid w:val="006F3F50"/>
    <w:rsid w:val="00701B7E"/>
    <w:rsid w:val="00706BF2"/>
    <w:rsid w:val="0071327A"/>
    <w:rsid w:val="007150C7"/>
    <w:rsid w:val="007315A8"/>
    <w:rsid w:val="007571E4"/>
    <w:rsid w:val="00761392"/>
    <w:rsid w:val="00775E6E"/>
    <w:rsid w:val="0078194B"/>
    <w:rsid w:val="00782FAC"/>
    <w:rsid w:val="007862FC"/>
    <w:rsid w:val="00786D18"/>
    <w:rsid w:val="007870F8"/>
    <w:rsid w:val="00791336"/>
    <w:rsid w:val="007A3706"/>
    <w:rsid w:val="007B4890"/>
    <w:rsid w:val="007C0707"/>
    <w:rsid w:val="007D0846"/>
    <w:rsid w:val="007D12FF"/>
    <w:rsid w:val="007D3180"/>
    <w:rsid w:val="007E7357"/>
    <w:rsid w:val="007F0122"/>
    <w:rsid w:val="0080085E"/>
    <w:rsid w:val="00802FC2"/>
    <w:rsid w:val="008030C4"/>
    <w:rsid w:val="00803A34"/>
    <w:rsid w:val="00811D1F"/>
    <w:rsid w:val="0081271B"/>
    <w:rsid w:val="0081763C"/>
    <w:rsid w:val="00826EF9"/>
    <w:rsid w:val="00827875"/>
    <w:rsid w:val="00831DC4"/>
    <w:rsid w:val="0084109D"/>
    <w:rsid w:val="00846A49"/>
    <w:rsid w:val="00853D90"/>
    <w:rsid w:val="00855BA9"/>
    <w:rsid w:val="00862AF3"/>
    <w:rsid w:val="008861BB"/>
    <w:rsid w:val="0088671E"/>
    <w:rsid w:val="008907B4"/>
    <w:rsid w:val="00895F27"/>
    <w:rsid w:val="008A3118"/>
    <w:rsid w:val="008C6F56"/>
    <w:rsid w:val="008D10BF"/>
    <w:rsid w:val="009032E7"/>
    <w:rsid w:val="0090601E"/>
    <w:rsid w:val="00906492"/>
    <w:rsid w:val="00913E81"/>
    <w:rsid w:val="00915FC2"/>
    <w:rsid w:val="0091643A"/>
    <w:rsid w:val="00921377"/>
    <w:rsid w:val="00936323"/>
    <w:rsid w:val="00957D50"/>
    <w:rsid w:val="00961D03"/>
    <w:rsid w:val="00971D9F"/>
    <w:rsid w:val="00972837"/>
    <w:rsid w:val="00977645"/>
    <w:rsid w:val="00997BE1"/>
    <w:rsid w:val="009A004E"/>
    <w:rsid w:val="009E1325"/>
    <w:rsid w:val="009E1AB9"/>
    <w:rsid w:val="009E2147"/>
    <w:rsid w:val="009E35F1"/>
    <w:rsid w:val="009E515B"/>
    <w:rsid w:val="009F3E28"/>
    <w:rsid w:val="00A04B41"/>
    <w:rsid w:val="00A05471"/>
    <w:rsid w:val="00A22CF8"/>
    <w:rsid w:val="00A24E62"/>
    <w:rsid w:val="00A302C2"/>
    <w:rsid w:val="00A30F97"/>
    <w:rsid w:val="00A34EB0"/>
    <w:rsid w:val="00A36E6E"/>
    <w:rsid w:val="00A445AA"/>
    <w:rsid w:val="00A46C70"/>
    <w:rsid w:val="00A54D7A"/>
    <w:rsid w:val="00A62955"/>
    <w:rsid w:val="00A63BAD"/>
    <w:rsid w:val="00A77E85"/>
    <w:rsid w:val="00A80351"/>
    <w:rsid w:val="00A822A3"/>
    <w:rsid w:val="00A95CA9"/>
    <w:rsid w:val="00AA25C9"/>
    <w:rsid w:val="00AA25DE"/>
    <w:rsid w:val="00AA59FB"/>
    <w:rsid w:val="00AB0036"/>
    <w:rsid w:val="00AB10EF"/>
    <w:rsid w:val="00AE2640"/>
    <w:rsid w:val="00AE5BD4"/>
    <w:rsid w:val="00AF0A1B"/>
    <w:rsid w:val="00AF4447"/>
    <w:rsid w:val="00B04377"/>
    <w:rsid w:val="00B1614E"/>
    <w:rsid w:val="00B1737A"/>
    <w:rsid w:val="00B334D5"/>
    <w:rsid w:val="00B41EE5"/>
    <w:rsid w:val="00B44F42"/>
    <w:rsid w:val="00B5249F"/>
    <w:rsid w:val="00B55C17"/>
    <w:rsid w:val="00B6022D"/>
    <w:rsid w:val="00B6553B"/>
    <w:rsid w:val="00B74D1C"/>
    <w:rsid w:val="00B80172"/>
    <w:rsid w:val="00B823D5"/>
    <w:rsid w:val="00B94895"/>
    <w:rsid w:val="00B956AE"/>
    <w:rsid w:val="00B96C48"/>
    <w:rsid w:val="00BA316E"/>
    <w:rsid w:val="00BA5685"/>
    <w:rsid w:val="00BA66E8"/>
    <w:rsid w:val="00BB697E"/>
    <w:rsid w:val="00BB6A94"/>
    <w:rsid w:val="00BC6339"/>
    <w:rsid w:val="00BD2AAD"/>
    <w:rsid w:val="00BD4424"/>
    <w:rsid w:val="00BD5334"/>
    <w:rsid w:val="00BD5A63"/>
    <w:rsid w:val="00BE083B"/>
    <w:rsid w:val="00BF7354"/>
    <w:rsid w:val="00C00918"/>
    <w:rsid w:val="00C02484"/>
    <w:rsid w:val="00C06816"/>
    <w:rsid w:val="00C12487"/>
    <w:rsid w:val="00C13DAF"/>
    <w:rsid w:val="00C140C4"/>
    <w:rsid w:val="00C177B1"/>
    <w:rsid w:val="00C179B7"/>
    <w:rsid w:val="00C244D7"/>
    <w:rsid w:val="00C25312"/>
    <w:rsid w:val="00C323DA"/>
    <w:rsid w:val="00C4012F"/>
    <w:rsid w:val="00C50FFF"/>
    <w:rsid w:val="00C51C7F"/>
    <w:rsid w:val="00C5799E"/>
    <w:rsid w:val="00C62753"/>
    <w:rsid w:val="00C63653"/>
    <w:rsid w:val="00C661D9"/>
    <w:rsid w:val="00C7120A"/>
    <w:rsid w:val="00C8065B"/>
    <w:rsid w:val="00C86785"/>
    <w:rsid w:val="00CA41BA"/>
    <w:rsid w:val="00CA69F2"/>
    <w:rsid w:val="00CA6FD0"/>
    <w:rsid w:val="00CA774E"/>
    <w:rsid w:val="00CB0963"/>
    <w:rsid w:val="00CC441C"/>
    <w:rsid w:val="00CE30D4"/>
    <w:rsid w:val="00CE4D84"/>
    <w:rsid w:val="00CF0ABF"/>
    <w:rsid w:val="00CF3A01"/>
    <w:rsid w:val="00D26F50"/>
    <w:rsid w:val="00D34DCA"/>
    <w:rsid w:val="00D377EF"/>
    <w:rsid w:val="00D448F8"/>
    <w:rsid w:val="00D56273"/>
    <w:rsid w:val="00D77AA5"/>
    <w:rsid w:val="00D91573"/>
    <w:rsid w:val="00D91718"/>
    <w:rsid w:val="00D95AAD"/>
    <w:rsid w:val="00D97476"/>
    <w:rsid w:val="00DA0A03"/>
    <w:rsid w:val="00DA6FEF"/>
    <w:rsid w:val="00DA73E3"/>
    <w:rsid w:val="00DB4434"/>
    <w:rsid w:val="00DD1E7A"/>
    <w:rsid w:val="00DD1F94"/>
    <w:rsid w:val="00DD4B6A"/>
    <w:rsid w:val="00DF23E8"/>
    <w:rsid w:val="00E12ED2"/>
    <w:rsid w:val="00E300BD"/>
    <w:rsid w:val="00E36F74"/>
    <w:rsid w:val="00E43B50"/>
    <w:rsid w:val="00E50729"/>
    <w:rsid w:val="00E52305"/>
    <w:rsid w:val="00E566C7"/>
    <w:rsid w:val="00E64253"/>
    <w:rsid w:val="00E67AD2"/>
    <w:rsid w:val="00E711E3"/>
    <w:rsid w:val="00E7216E"/>
    <w:rsid w:val="00E75EB2"/>
    <w:rsid w:val="00E770A3"/>
    <w:rsid w:val="00EA30E0"/>
    <w:rsid w:val="00EB4E63"/>
    <w:rsid w:val="00EC62F9"/>
    <w:rsid w:val="00ED0343"/>
    <w:rsid w:val="00ED1FD1"/>
    <w:rsid w:val="00EE3C74"/>
    <w:rsid w:val="00EE65A4"/>
    <w:rsid w:val="00EF2657"/>
    <w:rsid w:val="00F00A36"/>
    <w:rsid w:val="00F01B2C"/>
    <w:rsid w:val="00F05902"/>
    <w:rsid w:val="00F13FF9"/>
    <w:rsid w:val="00F15DB2"/>
    <w:rsid w:val="00F50063"/>
    <w:rsid w:val="00F508A8"/>
    <w:rsid w:val="00F51975"/>
    <w:rsid w:val="00F5495D"/>
    <w:rsid w:val="00F55C00"/>
    <w:rsid w:val="00F56A89"/>
    <w:rsid w:val="00F756C8"/>
    <w:rsid w:val="00F83B63"/>
    <w:rsid w:val="00F86989"/>
    <w:rsid w:val="00F9011A"/>
    <w:rsid w:val="00F95309"/>
    <w:rsid w:val="00F966FF"/>
    <w:rsid w:val="00FB1E69"/>
    <w:rsid w:val="00FB4ED8"/>
    <w:rsid w:val="00FC528F"/>
    <w:rsid w:val="00FD5811"/>
    <w:rsid w:val="00FF2FF2"/>
    <w:rsid w:val="00FF457B"/>
    <w:rsid w:val="00FF59B5"/>
    <w:rsid w:val="4043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 w:eastAsia="zh-CN"/>
    </w:rPr>
  </w:style>
  <w:style w:type="character" w:customStyle="1" w:styleId="6">
    <w:name w:val="批注框文本 Char"/>
    <w:basedOn w:val="4"/>
    <w:link w:val="2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3"/>
    <w:uiPriority w:val="99"/>
    <w:rPr>
      <w:rFonts w:ascii="Calibri" w:hAnsi="Calibri" w:eastAsia="宋体" w:cs="Times New Roman"/>
      <w:kern w:val="0"/>
      <w:sz w:val="18"/>
      <w:szCs w:val="18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3992</Words>
  <Characters>4066</Characters>
  <Lines>31</Lines>
  <Paragraphs>8</Paragraphs>
  <TotalTime>10</TotalTime>
  <ScaleCrop>false</ScaleCrop>
  <LinksUpToDate>false</LinksUpToDate>
  <CharactersWithSpaces>4251</CharactersWithSpaces>
  <Application>WPS Office_11.1.0.7849_F1E327BC-269C-435d-A152-05C5408002CA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2018-09-28T02:11:00Z</dcterms:created>
  <dc:creator>马莹</dc:creator>
  <cp:lastModifiedBy>Wren.</cp:lastModifiedBy>
  <dcterms:modified xsi:type="dcterms:W3CDTF">2018-09-30T03:29:14Z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2052-11.1.0.7849</vt:lpwstr>
  </property>
</Properties>
</file>